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3F82" w14:textId="77777777" w:rsidR="00E62DEF" w:rsidRDefault="00E62DEF"/>
    <w:tbl>
      <w:tblPr>
        <w:tblStyle w:val="TableGrid"/>
        <w:tblpPr w:leftFromText="180" w:rightFromText="180" w:horzAnchor="margin" w:tblpY="459"/>
        <w:tblW w:w="0" w:type="auto"/>
        <w:tblLook w:val="04A0" w:firstRow="1" w:lastRow="0" w:firstColumn="1" w:lastColumn="0" w:noHBand="0" w:noVBand="1"/>
      </w:tblPr>
      <w:tblGrid>
        <w:gridCol w:w="18"/>
        <w:gridCol w:w="7915"/>
        <w:gridCol w:w="7437"/>
        <w:gridCol w:w="18"/>
      </w:tblGrid>
      <w:tr w:rsidR="00D66FC2" w14:paraId="7EDEFBE8" w14:textId="77777777" w:rsidTr="00901073">
        <w:trPr>
          <w:trHeight w:val="416"/>
        </w:trPr>
        <w:tc>
          <w:tcPr>
            <w:tcW w:w="15388" w:type="dxa"/>
            <w:gridSpan w:val="4"/>
            <w:shd w:val="clear" w:color="auto" w:fill="B4C6E7" w:themeFill="accent1" w:themeFillTint="66"/>
          </w:tcPr>
          <w:p w14:paraId="4DA99C53" w14:textId="23C0F5C6" w:rsidR="00E62DEF" w:rsidRPr="00EB078F" w:rsidRDefault="00D66FC2" w:rsidP="00827600">
            <w:pPr>
              <w:jc w:val="center"/>
              <w:rPr>
                <w:b/>
                <w:bCs/>
                <w:sz w:val="28"/>
                <w:szCs w:val="28"/>
              </w:rPr>
            </w:pPr>
            <w:r w:rsidRPr="00EB078F">
              <w:rPr>
                <w:b/>
                <w:bCs/>
                <w:sz w:val="28"/>
                <w:szCs w:val="28"/>
              </w:rPr>
              <w:t>Y</w:t>
            </w:r>
            <w:r w:rsidR="00732EE1" w:rsidRPr="00EB078F">
              <w:rPr>
                <w:b/>
                <w:bCs/>
                <w:sz w:val="28"/>
                <w:szCs w:val="28"/>
              </w:rPr>
              <w:t>4</w:t>
            </w:r>
            <w:r w:rsidRPr="00EB078F">
              <w:rPr>
                <w:b/>
                <w:bCs/>
                <w:sz w:val="28"/>
                <w:szCs w:val="28"/>
              </w:rPr>
              <w:t xml:space="preserve"> Autumn </w:t>
            </w:r>
            <w:r w:rsidR="008F2E0F">
              <w:rPr>
                <w:b/>
                <w:bCs/>
                <w:sz w:val="28"/>
                <w:szCs w:val="28"/>
              </w:rPr>
              <w:t>202</w:t>
            </w:r>
            <w:r w:rsidR="00E62DEF">
              <w:rPr>
                <w:b/>
                <w:bCs/>
                <w:sz w:val="28"/>
                <w:szCs w:val="28"/>
              </w:rPr>
              <w:t>0</w:t>
            </w:r>
            <w:r w:rsidR="008F2E0F">
              <w:rPr>
                <w:b/>
                <w:bCs/>
                <w:sz w:val="28"/>
                <w:szCs w:val="28"/>
              </w:rPr>
              <w:t xml:space="preserve"> </w:t>
            </w:r>
            <w:r w:rsidRPr="00EB078F">
              <w:rPr>
                <w:b/>
                <w:bCs/>
                <w:sz w:val="28"/>
                <w:szCs w:val="28"/>
              </w:rPr>
              <w:t xml:space="preserve">Term </w:t>
            </w:r>
            <w:r w:rsidR="00827600">
              <w:rPr>
                <w:b/>
                <w:bCs/>
                <w:sz w:val="28"/>
                <w:szCs w:val="28"/>
              </w:rPr>
              <w:t>2</w:t>
            </w:r>
            <w:r w:rsidR="00E62DEF">
              <w:rPr>
                <w:b/>
                <w:bCs/>
                <w:sz w:val="28"/>
                <w:szCs w:val="28"/>
              </w:rPr>
              <w:t xml:space="preserve"> Curriculum Map (7weeks)</w:t>
            </w:r>
          </w:p>
        </w:tc>
      </w:tr>
      <w:tr w:rsidR="00D66FC2" w:rsidRPr="004C148F" w14:paraId="2ABBE81F" w14:textId="77777777" w:rsidTr="00E62DEF">
        <w:trPr>
          <w:gridBefore w:val="1"/>
          <w:gridAfter w:val="1"/>
          <w:wBefore w:w="18" w:type="dxa"/>
          <w:wAfter w:w="18" w:type="dxa"/>
          <w:trHeight w:val="2195"/>
        </w:trPr>
        <w:tc>
          <w:tcPr>
            <w:tcW w:w="7915" w:type="dxa"/>
            <w:tcBorders>
              <w:top w:val="single" w:sz="18" w:space="0" w:color="auto"/>
              <w:left w:val="single" w:sz="18" w:space="0" w:color="auto"/>
              <w:bottom w:val="single" w:sz="18" w:space="0" w:color="auto"/>
            </w:tcBorders>
          </w:tcPr>
          <w:p w14:paraId="746A8DA6" w14:textId="1B462A8B" w:rsidR="00D66FC2" w:rsidRDefault="00D66FC2" w:rsidP="00E62DEF">
            <w:pPr>
              <w:jc w:val="center"/>
              <w:rPr>
                <w:b/>
                <w:bCs/>
                <w:sz w:val="18"/>
                <w:szCs w:val="18"/>
                <w:u w:val="single"/>
              </w:rPr>
            </w:pPr>
            <w:r w:rsidRPr="004C148F">
              <w:rPr>
                <w:b/>
                <w:bCs/>
                <w:sz w:val="18"/>
                <w:szCs w:val="18"/>
                <w:u w:val="single"/>
              </w:rPr>
              <w:t>Literacy</w:t>
            </w:r>
          </w:p>
          <w:p w14:paraId="17B34F60" w14:textId="77777777" w:rsidR="00C00A6E" w:rsidRPr="00EB524A" w:rsidRDefault="00827600" w:rsidP="00C00A6E">
            <w:pPr>
              <w:jc w:val="center"/>
              <w:rPr>
                <w:rFonts w:ascii="Harlow Solid Italic" w:hAnsi="Harlow Solid Italic"/>
                <w:b/>
                <w:bCs/>
                <w:sz w:val="18"/>
                <w:szCs w:val="18"/>
                <w:u w:val="single"/>
              </w:rPr>
            </w:pPr>
            <w:r w:rsidRPr="00EB524A">
              <w:rPr>
                <w:rFonts w:ascii="Harlow Solid Italic" w:hAnsi="Harlow Solid Italic"/>
                <w:b/>
                <w:bCs/>
                <w:sz w:val="18"/>
                <w:szCs w:val="18"/>
                <w:u w:val="single"/>
              </w:rPr>
              <w:t>The Wolves in the Walls</w:t>
            </w:r>
          </w:p>
          <w:p w14:paraId="7ADB4184" w14:textId="73EE4AAA" w:rsidR="00827600" w:rsidRPr="00C00A6E" w:rsidRDefault="00246C73" w:rsidP="00C00A6E">
            <w:pPr>
              <w:jc w:val="center"/>
              <w:rPr>
                <w:b/>
                <w:bCs/>
                <w:sz w:val="18"/>
                <w:szCs w:val="18"/>
                <w:u w:val="single"/>
              </w:rPr>
            </w:pPr>
            <w:r w:rsidRPr="00246C73">
              <w:rPr>
                <w:rFonts w:eastAsia="Times New Roman" w:cstheme="minorHAnsi"/>
                <w:color w:val="000000"/>
                <w:spacing w:val="7"/>
                <w:sz w:val="18"/>
                <w:szCs w:val="18"/>
                <w:lang w:eastAsia="en-GB"/>
              </w:rPr>
              <w:t>When Lucy hears noises from behind the wall she tries to warn her parents that there are wolves banging about. But her parents don't listen. When the wolves finally take over the house and Lucy and her family are evicted to live in the garden her parents realise perhaps they should have listened.</w:t>
            </w:r>
            <w:r w:rsidR="00C00A6E">
              <w:rPr>
                <w:rFonts w:eastAsia="Times New Roman" w:cstheme="minorHAnsi"/>
                <w:color w:val="000000"/>
                <w:spacing w:val="7"/>
                <w:sz w:val="18"/>
                <w:szCs w:val="18"/>
                <w:lang w:eastAsia="en-GB"/>
              </w:rPr>
              <w:t xml:space="preserve"> </w:t>
            </w:r>
            <w:r w:rsidRPr="00246C73">
              <w:rPr>
                <w:rFonts w:eastAsia="Times New Roman" w:cstheme="minorHAnsi"/>
                <w:color w:val="000000"/>
                <w:spacing w:val="7"/>
                <w:sz w:val="18"/>
                <w:szCs w:val="18"/>
                <w:lang w:eastAsia="en-GB"/>
              </w:rPr>
              <w:t>So what was that noise Lucy heard coming from behind the wall...?</w:t>
            </w:r>
          </w:p>
          <w:p w14:paraId="58F063E9" w14:textId="7F1514C1" w:rsidR="00D66FC2" w:rsidRPr="004C148F" w:rsidRDefault="00246C73" w:rsidP="00827600">
            <w:pPr>
              <w:jc w:val="center"/>
              <w:rPr>
                <w:rFonts w:cstheme="minorHAnsi"/>
                <w:b/>
                <w:bCs/>
                <w:sz w:val="18"/>
                <w:szCs w:val="18"/>
                <w:u w:val="single"/>
              </w:rPr>
            </w:pPr>
            <w:r w:rsidRPr="00246C73">
              <w:rPr>
                <w:rFonts w:cstheme="minorHAnsi"/>
                <w:b/>
                <w:bCs/>
                <w:noProof/>
                <w:sz w:val="18"/>
                <w:szCs w:val="18"/>
                <w:u w:val="single"/>
                <w:lang w:eastAsia="en-GB"/>
              </w:rPr>
              <w:drawing>
                <wp:inline distT="0" distB="0" distL="0" distR="0" wp14:anchorId="142C54EA" wp14:editId="48018A20">
                  <wp:extent cx="965200" cy="858239"/>
                  <wp:effectExtent l="114300" t="114300" r="101600" b="151765"/>
                  <wp:docPr id="10" name="Picture 9">
                    <a:extLst xmlns:a="http://schemas.openxmlformats.org/drawingml/2006/main">
                      <a:ext uri="{FF2B5EF4-FFF2-40B4-BE49-F238E27FC236}">
                        <a16:creationId xmlns:a16="http://schemas.microsoft.com/office/drawing/2014/main" id="{67D78E03-1C6F-4A46-B617-89316090AE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67D78E03-1C6F-4A46-B617-89316090AEC4}"/>
                              </a:ext>
                            </a:extLst>
                          </pic:cNvPr>
                          <pic:cNvPicPr>
                            <a:picLocks noChangeAspect="1"/>
                          </pic:cNvPicPr>
                        </pic:nvPicPr>
                        <pic:blipFill>
                          <a:blip r:embed="rId5" cstate="screen">
                            <a:extLst>
                              <a:ext uri="{28A0092B-C50C-407E-A947-70E740481C1C}">
                                <a14:useLocalDpi xmlns:a14="http://schemas.microsoft.com/office/drawing/2010/main"/>
                              </a:ext>
                            </a:extLst>
                          </a:blip>
                          <a:srcRect/>
                          <a:stretch/>
                        </pic:blipFill>
                        <pic:spPr>
                          <a:xfrm>
                            <a:off x="0" y="0"/>
                            <a:ext cx="987467" cy="87803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7437" w:type="dxa"/>
            <w:tcBorders>
              <w:top w:val="single" w:sz="18" w:space="0" w:color="auto"/>
              <w:bottom w:val="single" w:sz="18" w:space="0" w:color="auto"/>
              <w:right w:val="single" w:sz="18" w:space="0" w:color="auto"/>
            </w:tcBorders>
          </w:tcPr>
          <w:p w14:paraId="1935C4B4" w14:textId="77777777" w:rsidR="00D66FC2" w:rsidRDefault="00D66FC2" w:rsidP="00E62DEF">
            <w:pPr>
              <w:jc w:val="center"/>
              <w:rPr>
                <w:b/>
                <w:bCs/>
                <w:sz w:val="18"/>
                <w:szCs w:val="18"/>
              </w:rPr>
            </w:pPr>
            <w:r w:rsidRPr="004C148F">
              <w:rPr>
                <w:b/>
                <w:bCs/>
                <w:sz w:val="18"/>
                <w:szCs w:val="18"/>
              </w:rPr>
              <w:t>Children will learn to:</w:t>
            </w:r>
          </w:p>
          <w:p w14:paraId="1F6ADD87" w14:textId="77777777" w:rsidR="00EB078F" w:rsidRPr="004C148F" w:rsidRDefault="00EB078F" w:rsidP="00E62DEF">
            <w:pPr>
              <w:jc w:val="center"/>
              <w:rPr>
                <w:b/>
                <w:bCs/>
                <w:sz w:val="18"/>
                <w:szCs w:val="18"/>
              </w:rPr>
            </w:pPr>
          </w:p>
          <w:p w14:paraId="7FCDF1CF" w14:textId="77777777" w:rsidR="00246C73" w:rsidRDefault="00246C73" w:rsidP="00246C73">
            <w:pPr>
              <w:jc w:val="center"/>
              <w:rPr>
                <w:sz w:val="18"/>
                <w:szCs w:val="18"/>
              </w:rPr>
            </w:pPr>
            <w:r>
              <w:rPr>
                <w:sz w:val="18"/>
                <w:szCs w:val="18"/>
              </w:rPr>
              <w:t xml:space="preserve">Understand the effects of the authors word choices and layout of book to affect the reader’s mood. Pupils will continue to explore the use of vocabulary and how it affects the mood/plot/characters actions. </w:t>
            </w:r>
          </w:p>
          <w:p w14:paraId="35ED25CA" w14:textId="3C7013C2" w:rsidR="00246C73" w:rsidRPr="00246C73" w:rsidRDefault="00246C73" w:rsidP="00246C73">
            <w:pPr>
              <w:pStyle w:val="ListParagraph"/>
              <w:numPr>
                <w:ilvl w:val="0"/>
                <w:numId w:val="5"/>
              </w:numPr>
              <w:jc w:val="center"/>
              <w:rPr>
                <w:sz w:val="18"/>
                <w:szCs w:val="18"/>
              </w:rPr>
            </w:pPr>
            <w:r w:rsidRPr="00246C73">
              <w:rPr>
                <w:sz w:val="18"/>
                <w:szCs w:val="18"/>
              </w:rPr>
              <w:t>Use conjunctions, adverbs and prepositions to express time and cause • Use the present perfect form of verbs in contrast to simple past tense • Use and punctuate direct speech</w:t>
            </w:r>
            <w:r>
              <w:t xml:space="preserve"> </w:t>
            </w:r>
            <w:r w:rsidRPr="00246C73">
              <w:rPr>
                <w:sz w:val="18"/>
                <w:szCs w:val="18"/>
              </w:rPr>
              <w:t>Use commas after fronted adverbials • Use an appropriate choice of pronoun and noun within and across sentences to aid cohesion and avoid repetition • Indicate possession by using the possessive apostrophe with plural nouns</w:t>
            </w:r>
          </w:p>
          <w:p w14:paraId="4863D986" w14:textId="77777777" w:rsidR="00246C73" w:rsidRDefault="00246C73" w:rsidP="00246C73">
            <w:pPr>
              <w:jc w:val="center"/>
              <w:rPr>
                <w:sz w:val="18"/>
                <w:szCs w:val="18"/>
              </w:rPr>
            </w:pPr>
          </w:p>
          <w:p w14:paraId="24CB6A5B" w14:textId="61513C2A" w:rsidR="00D66FC2" w:rsidRPr="004C148F" w:rsidRDefault="00246C73" w:rsidP="00246C73">
            <w:pPr>
              <w:jc w:val="center"/>
              <w:rPr>
                <w:sz w:val="18"/>
                <w:szCs w:val="18"/>
              </w:rPr>
            </w:pPr>
            <w:r>
              <w:rPr>
                <w:sz w:val="18"/>
                <w:szCs w:val="18"/>
              </w:rPr>
              <w:t>Pupils will build upon the rules for spellings to support their journey to learn the Year 3 and 4 statutory spelling list.</w:t>
            </w:r>
          </w:p>
        </w:tc>
      </w:tr>
    </w:tbl>
    <w:p w14:paraId="05C4B68C" w14:textId="0E102315" w:rsidR="00D66FC2" w:rsidRPr="004C148F" w:rsidRDefault="00D66FC2" w:rsidP="00D66FC2">
      <w:pPr>
        <w:rPr>
          <w:sz w:val="18"/>
          <w:szCs w:val="18"/>
        </w:rPr>
      </w:pPr>
    </w:p>
    <w:tbl>
      <w:tblPr>
        <w:tblStyle w:val="TableGrid"/>
        <w:tblW w:w="15378" w:type="dxa"/>
        <w:tblInd w:w="-18" w:type="dxa"/>
        <w:tblLook w:val="04A0" w:firstRow="1" w:lastRow="0" w:firstColumn="1" w:lastColumn="0" w:noHBand="0" w:noVBand="1"/>
      </w:tblPr>
      <w:tblGrid>
        <w:gridCol w:w="10"/>
        <w:gridCol w:w="8"/>
        <w:gridCol w:w="3834"/>
        <w:gridCol w:w="1262"/>
        <w:gridCol w:w="18"/>
        <w:gridCol w:w="2562"/>
        <w:gridCol w:w="2540"/>
        <w:gridCol w:w="18"/>
        <w:gridCol w:w="1284"/>
        <w:gridCol w:w="3816"/>
        <w:gridCol w:w="18"/>
        <w:gridCol w:w="8"/>
      </w:tblGrid>
      <w:tr w:rsidR="00D61A62" w14:paraId="38B17C63" w14:textId="77777777" w:rsidTr="009533D5">
        <w:trPr>
          <w:gridBefore w:val="2"/>
          <w:gridAfter w:val="1"/>
          <w:wBefore w:w="18" w:type="dxa"/>
          <w:wAfter w:w="8" w:type="dxa"/>
          <w:trHeight w:val="2204"/>
        </w:trPr>
        <w:tc>
          <w:tcPr>
            <w:tcW w:w="5114" w:type="dxa"/>
            <w:gridSpan w:val="3"/>
            <w:tcBorders>
              <w:top w:val="single" w:sz="18" w:space="0" w:color="auto"/>
              <w:left w:val="single" w:sz="18" w:space="0" w:color="auto"/>
              <w:bottom w:val="single" w:sz="18" w:space="0" w:color="auto"/>
              <w:right w:val="single" w:sz="12" w:space="0" w:color="auto"/>
            </w:tcBorders>
            <w:shd w:val="clear" w:color="auto" w:fill="FFFFFF" w:themeFill="background1"/>
          </w:tcPr>
          <w:p w14:paraId="666E11A5" w14:textId="77777777" w:rsidR="00CD403E" w:rsidRPr="00DA50E5" w:rsidRDefault="00CD403E" w:rsidP="00CD403E">
            <w:pPr>
              <w:jc w:val="center"/>
              <w:rPr>
                <w:b/>
                <w:bCs/>
                <w:sz w:val="20"/>
                <w:szCs w:val="20"/>
                <w:u w:val="single"/>
              </w:rPr>
            </w:pPr>
            <w:r w:rsidRPr="00DA50E5">
              <w:rPr>
                <w:b/>
                <w:bCs/>
                <w:sz w:val="20"/>
                <w:szCs w:val="20"/>
                <w:u w:val="single"/>
              </w:rPr>
              <w:t>History</w:t>
            </w:r>
          </w:p>
          <w:p w14:paraId="27A7C49B" w14:textId="77777777" w:rsidR="00CD403E" w:rsidRPr="00DA50E5" w:rsidRDefault="00CD403E" w:rsidP="00CD403E">
            <w:pPr>
              <w:jc w:val="center"/>
              <w:rPr>
                <w:b/>
                <w:bCs/>
                <w:sz w:val="20"/>
                <w:szCs w:val="20"/>
              </w:rPr>
            </w:pPr>
            <w:r w:rsidRPr="00DA50E5">
              <w:rPr>
                <w:b/>
                <w:bCs/>
                <w:sz w:val="20"/>
                <w:szCs w:val="20"/>
              </w:rPr>
              <w:t>Ancient Egypt</w:t>
            </w:r>
          </w:p>
          <w:p w14:paraId="6A2E23BB" w14:textId="6BC5FE05" w:rsidR="00CD403E" w:rsidRPr="00DA50E5" w:rsidRDefault="00CD403E" w:rsidP="00CD403E">
            <w:pPr>
              <w:jc w:val="center"/>
              <w:rPr>
                <w:sz w:val="20"/>
                <w:szCs w:val="20"/>
              </w:rPr>
            </w:pPr>
            <w:r w:rsidRPr="00DA50E5">
              <w:rPr>
                <w:sz w:val="20"/>
                <w:szCs w:val="20"/>
              </w:rPr>
              <w:t>Pupils learn about the ancient animals and their significance to Ancient Egyptians.</w:t>
            </w:r>
            <w:r w:rsidR="005A0643" w:rsidRPr="00DA50E5">
              <w:rPr>
                <w:sz w:val="20"/>
                <w:szCs w:val="20"/>
              </w:rPr>
              <w:t xml:space="preserve"> </w:t>
            </w:r>
          </w:p>
          <w:p w14:paraId="25AEFD07" w14:textId="18D199E7" w:rsidR="00DA50E5" w:rsidRPr="00DA50E5" w:rsidRDefault="00DA50E5" w:rsidP="00DA50E5">
            <w:pPr>
              <w:pStyle w:val="ListParagraph"/>
              <w:numPr>
                <w:ilvl w:val="0"/>
                <w:numId w:val="13"/>
              </w:numPr>
              <w:jc w:val="center"/>
              <w:rPr>
                <w:sz w:val="20"/>
                <w:szCs w:val="20"/>
              </w:rPr>
            </w:pPr>
            <w:r w:rsidRPr="00DA50E5">
              <w:rPr>
                <w:sz w:val="20"/>
                <w:szCs w:val="20"/>
              </w:rPr>
              <w:t>Who were the Ancient Egyptians?</w:t>
            </w:r>
          </w:p>
          <w:p w14:paraId="700F2C6D" w14:textId="3900CA73" w:rsidR="00DA50E5" w:rsidRPr="00DA50E5" w:rsidRDefault="00DA50E5" w:rsidP="00DA50E5">
            <w:pPr>
              <w:pStyle w:val="ListParagraph"/>
              <w:numPr>
                <w:ilvl w:val="0"/>
                <w:numId w:val="13"/>
              </w:numPr>
              <w:jc w:val="center"/>
              <w:rPr>
                <w:sz w:val="20"/>
                <w:szCs w:val="20"/>
              </w:rPr>
            </w:pPr>
            <w:r w:rsidRPr="00DA50E5">
              <w:rPr>
                <w:sz w:val="20"/>
                <w:szCs w:val="20"/>
              </w:rPr>
              <w:t>Lif</w:t>
            </w:r>
            <w:bookmarkStart w:id="0" w:name="_GoBack"/>
            <w:bookmarkEnd w:id="0"/>
            <w:r w:rsidRPr="00DA50E5">
              <w:rPr>
                <w:sz w:val="20"/>
                <w:szCs w:val="20"/>
              </w:rPr>
              <w:t>e as an Egyptian 3) Mummies</w:t>
            </w:r>
          </w:p>
          <w:p w14:paraId="6E635E37" w14:textId="71FF9784" w:rsidR="00DA50E5" w:rsidRPr="00DA50E5" w:rsidRDefault="00DA50E5" w:rsidP="00DA50E5">
            <w:pPr>
              <w:pStyle w:val="ListParagraph"/>
              <w:numPr>
                <w:ilvl w:val="0"/>
                <w:numId w:val="13"/>
              </w:numPr>
              <w:jc w:val="center"/>
              <w:rPr>
                <w:sz w:val="20"/>
                <w:szCs w:val="20"/>
              </w:rPr>
            </w:pPr>
            <w:r w:rsidRPr="00DA50E5">
              <w:rPr>
                <w:sz w:val="20"/>
                <w:szCs w:val="20"/>
              </w:rPr>
              <w:t>Kings and Queens</w:t>
            </w:r>
          </w:p>
          <w:p w14:paraId="756492BE" w14:textId="7D4E37D2" w:rsidR="00DA50E5" w:rsidRPr="00DA50E5" w:rsidRDefault="00DA50E5" w:rsidP="00DA50E5">
            <w:pPr>
              <w:pStyle w:val="ListParagraph"/>
              <w:numPr>
                <w:ilvl w:val="0"/>
                <w:numId w:val="13"/>
              </w:numPr>
              <w:jc w:val="center"/>
              <w:rPr>
                <w:sz w:val="20"/>
                <w:szCs w:val="20"/>
              </w:rPr>
            </w:pPr>
            <w:r w:rsidRPr="00DA50E5">
              <w:rPr>
                <w:sz w:val="20"/>
                <w:szCs w:val="20"/>
              </w:rPr>
              <w:t>Hieroglyphics</w:t>
            </w:r>
          </w:p>
          <w:p w14:paraId="73AE218A" w14:textId="3BA7DAA3" w:rsidR="00396C67" w:rsidRPr="00DA50E5" w:rsidRDefault="00DA50E5" w:rsidP="00DA50E5">
            <w:pPr>
              <w:pStyle w:val="ListParagraph"/>
              <w:numPr>
                <w:ilvl w:val="0"/>
                <w:numId w:val="13"/>
              </w:numPr>
              <w:jc w:val="center"/>
              <w:rPr>
                <w:sz w:val="20"/>
                <w:szCs w:val="20"/>
              </w:rPr>
            </w:pPr>
            <w:r w:rsidRPr="00DA50E5">
              <w:rPr>
                <w:b/>
                <w:sz w:val="20"/>
                <w:szCs w:val="20"/>
              </w:rPr>
              <w:t>&amp; 6</w:t>
            </w:r>
            <w:r w:rsidRPr="00DA50E5">
              <w:rPr>
                <w:sz w:val="20"/>
                <w:szCs w:val="20"/>
              </w:rPr>
              <w:t>) Religious beliefs and significance of animals</w:t>
            </w:r>
          </w:p>
        </w:tc>
        <w:tc>
          <w:tcPr>
            <w:tcW w:w="5120" w:type="dxa"/>
            <w:gridSpan w:val="3"/>
            <w:tcBorders>
              <w:top w:val="single" w:sz="18" w:space="0" w:color="auto"/>
              <w:left w:val="single" w:sz="12" w:space="0" w:color="auto"/>
              <w:bottom w:val="single" w:sz="18" w:space="0" w:color="auto"/>
              <w:right w:val="single" w:sz="18" w:space="0" w:color="auto"/>
            </w:tcBorders>
            <w:shd w:val="clear" w:color="auto" w:fill="FFFFFF" w:themeFill="background1"/>
          </w:tcPr>
          <w:p w14:paraId="7A4990BB" w14:textId="77777777" w:rsidR="00D66FC2" w:rsidRPr="004C148F" w:rsidRDefault="00D66FC2" w:rsidP="00A45E59">
            <w:pPr>
              <w:jc w:val="center"/>
              <w:rPr>
                <w:b/>
                <w:bCs/>
                <w:sz w:val="18"/>
                <w:szCs w:val="18"/>
                <w:u w:val="single"/>
              </w:rPr>
            </w:pPr>
            <w:r w:rsidRPr="004C148F">
              <w:rPr>
                <w:b/>
                <w:bCs/>
                <w:sz w:val="18"/>
                <w:szCs w:val="18"/>
                <w:u w:val="single"/>
              </w:rPr>
              <w:t>Art/DT</w:t>
            </w:r>
          </w:p>
          <w:p w14:paraId="0ABC3B32" w14:textId="4BC1572E" w:rsidR="004C148F" w:rsidRDefault="00A45E59" w:rsidP="00A45E59">
            <w:pPr>
              <w:jc w:val="center"/>
              <w:rPr>
                <w:sz w:val="18"/>
                <w:szCs w:val="18"/>
              </w:rPr>
            </w:pPr>
            <w:r w:rsidRPr="00A45E59">
              <w:rPr>
                <w:sz w:val="20"/>
                <w:szCs w:val="20"/>
              </w:rPr>
              <w:t>Ancient Egypt project from Deep Space Sparkle</w:t>
            </w:r>
            <w:r w:rsidR="007117FE">
              <w:rPr>
                <w:sz w:val="18"/>
                <w:szCs w:val="18"/>
              </w:rPr>
              <w:t>.</w:t>
            </w:r>
          </w:p>
          <w:p w14:paraId="126FCD64" w14:textId="4C661378" w:rsidR="00396C67" w:rsidRPr="004C148F" w:rsidRDefault="00396C67" w:rsidP="00A45E59">
            <w:pPr>
              <w:jc w:val="center"/>
              <w:rPr>
                <w:sz w:val="18"/>
                <w:szCs w:val="18"/>
              </w:rPr>
            </w:pPr>
          </w:p>
          <w:p w14:paraId="748A6C3E" w14:textId="0305CF18" w:rsidR="00D66FC2" w:rsidRPr="004C148F" w:rsidRDefault="00A45E59" w:rsidP="00A45E59">
            <w:pPr>
              <w:jc w:val="center"/>
              <w:rPr>
                <w:b/>
                <w:bCs/>
                <w:sz w:val="18"/>
                <w:szCs w:val="18"/>
              </w:rPr>
            </w:pPr>
            <w:r w:rsidRPr="00B665BE">
              <w:rPr>
                <w:b/>
                <w:bCs/>
                <w:noProof/>
                <w:u w:val="single"/>
                <w:lang w:eastAsia="en-GB"/>
              </w:rPr>
              <w:drawing>
                <wp:anchor distT="0" distB="0" distL="114300" distR="114300" simplePos="0" relativeHeight="251659264" behindDoc="0" locked="0" layoutInCell="1" allowOverlap="1" wp14:anchorId="70A57A41" wp14:editId="0E3571A7">
                  <wp:simplePos x="0" y="0"/>
                  <wp:positionH relativeFrom="margin">
                    <wp:posOffset>1083945</wp:posOffset>
                  </wp:positionH>
                  <wp:positionV relativeFrom="margin">
                    <wp:posOffset>454025</wp:posOffset>
                  </wp:positionV>
                  <wp:extent cx="704850" cy="616585"/>
                  <wp:effectExtent l="76200" t="76200" r="133350" b="1263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850" cy="6165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c>
          <w:tcPr>
            <w:tcW w:w="5118"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7D676BAC" w14:textId="77777777" w:rsidR="00D66FC2" w:rsidRPr="004C148F" w:rsidRDefault="00D66FC2" w:rsidP="00BA4BA1">
            <w:pPr>
              <w:jc w:val="center"/>
              <w:rPr>
                <w:b/>
                <w:bCs/>
                <w:sz w:val="18"/>
                <w:szCs w:val="18"/>
                <w:u w:val="single"/>
              </w:rPr>
            </w:pPr>
            <w:r w:rsidRPr="004C148F">
              <w:rPr>
                <w:b/>
                <w:bCs/>
                <w:sz w:val="18"/>
                <w:szCs w:val="18"/>
                <w:u w:val="single"/>
              </w:rPr>
              <w:t xml:space="preserve">Science </w:t>
            </w:r>
          </w:p>
          <w:p w14:paraId="64E1A3A7" w14:textId="77777777" w:rsidR="00CD403E" w:rsidRDefault="00CD403E" w:rsidP="00CD403E">
            <w:pPr>
              <w:jc w:val="center"/>
              <w:rPr>
                <w:rFonts w:ascii="Calibri" w:hAnsi="Calibri"/>
                <w:sz w:val="20"/>
                <w:szCs w:val="20"/>
              </w:rPr>
            </w:pPr>
            <w:r w:rsidRPr="00D43A9C">
              <w:rPr>
                <w:rFonts w:ascii="Calibri" w:hAnsi="Calibri"/>
                <w:b/>
                <w:sz w:val="20"/>
                <w:szCs w:val="20"/>
              </w:rPr>
              <w:t>Living things and their habitats</w:t>
            </w:r>
            <w:r w:rsidRPr="005339B9">
              <w:rPr>
                <w:rFonts w:ascii="Calibri" w:hAnsi="Calibri"/>
                <w:sz w:val="20"/>
                <w:szCs w:val="20"/>
              </w:rPr>
              <w:t xml:space="preserve"> </w:t>
            </w:r>
          </w:p>
          <w:p w14:paraId="1703A337" w14:textId="77777777" w:rsidR="007117FE" w:rsidRPr="005A0218" w:rsidRDefault="00DA522F" w:rsidP="00DA522F">
            <w:pPr>
              <w:pStyle w:val="ListParagraph"/>
              <w:numPr>
                <w:ilvl w:val="0"/>
                <w:numId w:val="8"/>
              </w:numPr>
              <w:jc w:val="center"/>
              <w:rPr>
                <w:bCs/>
                <w:sz w:val="18"/>
                <w:szCs w:val="18"/>
              </w:rPr>
            </w:pPr>
            <w:r w:rsidRPr="005A0218">
              <w:rPr>
                <w:bCs/>
                <w:sz w:val="18"/>
                <w:szCs w:val="18"/>
              </w:rPr>
              <w:t>To be able to group living things using diagrams;</w:t>
            </w:r>
          </w:p>
          <w:p w14:paraId="20FB24B6" w14:textId="77777777" w:rsidR="00DA522F" w:rsidRPr="005A0218" w:rsidRDefault="00DA522F" w:rsidP="00DA522F">
            <w:pPr>
              <w:pStyle w:val="ListParagraph"/>
              <w:numPr>
                <w:ilvl w:val="0"/>
                <w:numId w:val="8"/>
              </w:numPr>
              <w:jc w:val="center"/>
              <w:rPr>
                <w:bCs/>
                <w:sz w:val="18"/>
                <w:szCs w:val="18"/>
              </w:rPr>
            </w:pPr>
            <w:r w:rsidRPr="005A0218">
              <w:rPr>
                <w:bCs/>
                <w:sz w:val="18"/>
                <w:szCs w:val="18"/>
              </w:rPr>
              <w:t>To be able to classify vertebrates</w:t>
            </w:r>
          </w:p>
          <w:p w14:paraId="31318CA0" w14:textId="77777777" w:rsidR="00DA522F" w:rsidRPr="005A0218" w:rsidRDefault="00DA522F" w:rsidP="005A0218">
            <w:pPr>
              <w:pStyle w:val="ListParagraph"/>
              <w:numPr>
                <w:ilvl w:val="0"/>
                <w:numId w:val="8"/>
              </w:numPr>
              <w:jc w:val="center"/>
              <w:rPr>
                <w:bCs/>
                <w:sz w:val="18"/>
                <w:szCs w:val="18"/>
              </w:rPr>
            </w:pPr>
            <w:r w:rsidRPr="005A0218">
              <w:rPr>
                <w:bCs/>
                <w:sz w:val="18"/>
                <w:szCs w:val="18"/>
              </w:rPr>
              <w:t xml:space="preserve">To be able to </w:t>
            </w:r>
            <w:r w:rsidR="005A0218" w:rsidRPr="005A0218">
              <w:rPr>
                <w:bCs/>
                <w:sz w:val="18"/>
                <w:szCs w:val="18"/>
              </w:rPr>
              <w:t xml:space="preserve">explore and use classification keys to help group, identify and name a variety of living things </w:t>
            </w:r>
          </w:p>
          <w:p w14:paraId="66E61FB9" w14:textId="77777777" w:rsidR="005A0218" w:rsidRPr="005A0218" w:rsidRDefault="005A0218" w:rsidP="005A0218">
            <w:pPr>
              <w:pStyle w:val="ListParagraph"/>
              <w:numPr>
                <w:ilvl w:val="0"/>
                <w:numId w:val="8"/>
              </w:numPr>
              <w:jc w:val="center"/>
              <w:rPr>
                <w:bCs/>
                <w:sz w:val="18"/>
                <w:szCs w:val="18"/>
              </w:rPr>
            </w:pPr>
            <w:r w:rsidRPr="005A0218">
              <w:rPr>
                <w:bCs/>
                <w:sz w:val="18"/>
                <w:szCs w:val="18"/>
              </w:rPr>
              <w:t>To create a classification key to sort living things</w:t>
            </w:r>
          </w:p>
          <w:p w14:paraId="50137B6D" w14:textId="77777777" w:rsidR="005A0218" w:rsidRPr="005A0218" w:rsidRDefault="005A0218" w:rsidP="005A0218">
            <w:pPr>
              <w:pStyle w:val="ListParagraph"/>
              <w:numPr>
                <w:ilvl w:val="0"/>
                <w:numId w:val="8"/>
              </w:numPr>
              <w:jc w:val="center"/>
              <w:rPr>
                <w:bCs/>
                <w:sz w:val="18"/>
                <w:szCs w:val="18"/>
              </w:rPr>
            </w:pPr>
            <w:r w:rsidRPr="005A0218">
              <w:rPr>
                <w:bCs/>
                <w:sz w:val="18"/>
                <w:szCs w:val="18"/>
              </w:rPr>
              <w:t>To identify dangers to wildlife in our local environment</w:t>
            </w:r>
          </w:p>
          <w:p w14:paraId="7D74D9F5" w14:textId="77777777" w:rsidR="005A0218" w:rsidRPr="005A0218" w:rsidRDefault="005A0218" w:rsidP="005A0218">
            <w:pPr>
              <w:pStyle w:val="ListParagraph"/>
              <w:numPr>
                <w:ilvl w:val="0"/>
                <w:numId w:val="8"/>
              </w:numPr>
              <w:jc w:val="center"/>
              <w:rPr>
                <w:bCs/>
                <w:sz w:val="18"/>
                <w:szCs w:val="18"/>
              </w:rPr>
            </w:pPr>
            <w:r w:rsidRPr="005A0218">
              <w:rPr>
                <w:bCs/>
                <w:sz w:val="18"/>
                <w:szCs w:val="18"/>
              </w:rPr>
              <w:t xml:space="preserve">To explore actions that affect and endanger species </w:t>
            </w:r>
          </w:p>
          <w:p w14:paraId="22768AA4" w14:textId="7FD8C3CE" w:rsidR="005A0218" w:rsidRPr="00DA522F" w:rsidRDefault="005A0218" w:rsidP="005A0218">
            <w:pPr>
              <w:pStyle w:val="ListParagraph"/>
              <w:numPr>
                <w:ilvl w:val="0"/>
                <w:numId w:val="8"/>
              </w:numPr>
              <w:jc w:val="center"/>
              <w:rPr>
                <w:b/>
                <w:bCs/>
                <w:sz w:val="18"/>
                <w:szCs w:val="18"/>
              </w:rPr>
            </w:pPr>
            <w:r w:rsidRPr="005A0218">
              <w:rPr>
                <w:bCs/>
                <w:sz w:val="18"/>
                <w:szCs w:val="18"/>
              </w:rPr>
              <w:t>Assessment of learning</w:t>
            </w:r>
          </w:p>
        </w:tc>
      </w:tr>
      <w:tr w:rsidR="00CD403E" w14:paraId="71FA1122" w14:textId="77777777" w:rsidTr="009533D5">
        <w:trPr>
          <w:gridAfter w:val="2"/>
          <w:wAfter w:w="26" w:type="dxa"/>
          <w:trHeight w:val="2613"/>
        </w:trPr>
        <w:tc>
          <w:tcPr>
            <w:tcW w:w="5114" w:type="dxa"/>
            <w:gridSpan w:val="4"/>
            <w:tcBorders>
              <w:left w:val="single" w:sz="12" w:space="0" w:color="auto"/>
              <w:bottom w:val="single" w:sz="12" w:space="0" w:color="auto"/>
              <w:right w:val="single" w:sz="12" w:space="0" w:color="auto"/>
            </w:tcBorders>
          </w:tcPr>
          <w:p w14:paraId="0E1839CA" w14:textId="77777777" w:rsidR="00CD403E" w:rsidRDefault="00CD403E" w:rsidP="00CD403E">
            <w:pPr>
              <w:jc w:val="center"/>
              <w:rPr>
                <w:b/>
                <w:bCs/>
                <w:u w:val="single"/>
              </w:rPr>
            </w:pPr>
            <w:r w:rsidRPr="00277AA4">
              <w:rPr>
                <w:b/>
                <w:bCs/>
                <w:u w:val="single"/>
              </w:rPr>
              <w:t>RE</w:t>
            </w:r>
          </w:p>
          <w:p w14:paraId="526DA817" w14:textId="77777777" w:rsidR="00CD403E" w:rsidRPr="00D43A9C" w:rsidRDefault="00CD403E" w:rsidP="00CD403E">
            <w:pPr>
              <w:jc w:val="center"/>
              <w:rPr>
                <w:rFonts w:cstheme="minorHAnsi"/>
                <w:b/>
                <w:sz w:val="20"/>
                <w:szCs w:val="20"/>
              </w:rPr>
            </w:pPr>
            <w:r w:rsidRPr="00D43A9C">
              <w:rPr>
                <w:rFonts w:cstheme="minorHAnsi"/>
                <w:b/>
                <w:sz w:val="20"/>
                <w:szCs w:val="20"/>
              </w:rPr>
              <w:t>The beatitudes and Peace at Christmas</w:t>
            </w:r>
          </w:p>
          <w:p w14:paraId="53D64C8D" w14:textId="77777777" w:rsidR="00CD403E" w:rsidRDefault="00CD403E" w:rsidP="00CD403E">
            <w:pPr>
              <w:jc w:val="center"/>
              <w:rPr>
                <w:rFonts w:cstheme="minorHAnsi"/>
                <w:sz w:val="20"/>
                <w:szCs w:val="20"/>
              </w:rPr>
            </w:pPr>
            <w:r w:rsidRPr="00C05664">
              <w:rPr>
                <w:rFonts w:cstheme="minorHAnsi"/>
                <w:sz w:val="20"/>
                <w:szCs w:val="20"/>
              </w:rPr>
              <w:t>What are the beatitudes and what do they mean to Christians?</w:t>
            </w:r>
          </w:p>
          <w:p w14:paraId="5F43A107" w14:textId="728A15FA" w:rsidR="00CD403E" w:rsidRDefault="00CD403E" w:rsidP="00F330C9">
            <w:pPr>
              <w:pStyle w:val="ListParagraph"/>
              <w:numPr>
                <w:ilvl w:val="0"/>
                <w:numId w:val="12"/>
              </w:numPr>
              <w:rPr>
                <w:rFonts w:cstheme="minorHAnsi"/>
                <w:sz w:val="20"/>
                <w:szCs w:val="20"/>
              </w:rPr>
            </w:pPr>
            <w:r w:rsidRPr="00CD403E">
              <w:rPr>
                <w:rFonts w:cstheme="minorHAnsi"/>
                <w:sz w:val="20"/>
                <w:szCs w:val="20"/>
              </w:rPr>
              <w:t>To understand the eight blessings taught by Jesus on the Sermon on the Mount.</w:t>
            </w:r>
          </w:p>
          <w:p w14:paraId="367A1C25" w14:textId="64D9265C" w:rsidR="00CD403E" w:rsidRPr="00CD403E" w:rsidRDefault="00CD403E" w:rsidP="00F330C9">
            <w:pPr>
              <w:pStyle w:val="ListParagraph"/>
              <w:numPr>
                <w:ilvl w:val="0"/>
                <w:numId w:val="12"/>
              </w:numPr>
              <w:rPr>
                <w:rFonts w:cstheme="minorHAnsi"/>
                <w:sz w:val="20"/>
                <w:szCs w:val="20"/>
              </w:rPr>
            </w:pPr>
            <w:r>
              <w:rPr>
                <w:rFonts w:cstheme="minorHAnsi"/>
                <w:sz w:val="20"/>
                <w:szCs w:val="20"/>
              </w:rPr>
              <w:t xml:space="preserve">To express an understanding of the Beatitudes in today’s world by creating and designing posters to show the schools 3 main values. </w:t>
            </w:r>
          </w:p>
          <w:p w14:paraId="795959E1" w14:textId="77777777" w:rsidR="00CD403E" w:rsidRPr="00F330C9" w:rsidRDefault="00CD403E" w:rsidP="00F330C9">
            <w:pPr>
              <w:ind w:left="360"/>
              <w:jc w:val="center"/>
              <w:rPr>
                <w:rFonts w:cstheme="minorHAnsi"/>
                <w:b/>
                <w:sz w:val="20"/>
                <w:szCs w:val="20"/>
              </w:rPr>
            </w:pPr>
            <w:r w:rsidRPr="00F330C9">
              <w:rPr>
                <w:rFonts w:cstheme="minorHAnsi"/>
                <w:b/>
                <w:sz w:val="20"/>
                <w:szCs w:val="20"/>
              </w:rPr>
              <w:t>What do Christians mean by peace at Christmas?</w:t>
            </w:r>
          </w:p>
          <w:p w14:paraId="0C658F0D" w14:textId="0DC0BE82" w:rsidR="004265EE" w:rsidRPr="00F330C9" w:rsidRDefault="004265EE" w:rsidP="00F330C9">
            <w:pPr>
              <w:pStyle w:val="ListParagraph"/>
              <w:numPr>
                <w:ilvl w:val="0"/>
                <w:numId w:val="12"/>
              </w:numPr>
              <w:jc w:val="center"/>
              <w:rPr>
                <w:sz w:val="18"/>
                <w:szCs w:val="18"/>
              </w:rPr>
            </w:pPr>
            <w:r w:rsidRPr="00F330C9">
              <w:rPr>
                <w:sz w:val="18"/>
                <w:szCs w:val="18"/>
              </w:rPr>
              <w:t>To explore the meaning of inner peace and worldly peace.</w:t>
            </w:r>
          </w:p>
          <w:p w14:paraId="0C07E545" w14:textId="73E5488B" w:rsidR="004265EE" w:rsidRPr="00F330C9" w:rsidRDefault="004265EE" w:rsidP="00F330C9">
            <w:pPr>
              <w:pStyle w:val="ListParagraph"/>
              <w:numPr>
                <w:ilvl w:val="0"/>
                <w:numId w:val="12"/>
              </w:numPr>
              <w:jc w:val="center"/>
              <w:rPr>
                <w:sz w:val="18"/>
                <w:szCs w:val="18"/>
              </w:rPr>
            </w:pPr>
            <w:r w:rsidRPr="00F330C9">
              <w:rPr>
                <w:sz w:val="18"/>
                <w:szCs w:val="18"/>
              </w:rPr>
              <w:t xml:space="preserve"> &amp; </w:t>
            </w:r>
            <w:r w:rsidRPr="00F330C9">
              <w:rPr>
                <w:b/>
                <w:sz w:val="18"/>
                <w:szCs w:val="18"/>
              </w:rPr>
              <w:t xml:space="preserve">5) </w:t>
            </w:r>
            <w:r w:rsidRPr="00F330C9">
              <w:rPr>
                <w:sz w:val="18"/>
                <w:szCs w:val="18"/>
              </w:rPr>
              <w:t>To understand the meaning of Jesus as the ‘Prince of Peace’</w:t>
            </w:r>
          </w:p>
          <w:p w14:paraId="48C85505" w14:textId="6F1AD5A5" w:rsidR="004265EE" w:rsidRPr="00F330C9" w:rsidRDefault="004265EE" w:rsidP="00F330C9">
            <w:pPr>
              <w:ind w:left="360"/>
              <w:jc w:val="center"/>
              <w:rPr>
                <w:b/>
                <w:bCs/>
                <w:sz w:val="18"/>
                <w:szCs w:val="18"/>
                <w:u w:val="single"/>
              </w:rPr>
            </w:pPr>
            <w:r w:rsidRPr="00F330C9">
              <w:rPr>
                <w:b/>
                <w:sz w:val="18"/>
                <w:szCs w:val="18"/>
              </w:rPr>
              <w:t>6)</w:t>
            </w:r>
            <w:r w:rsidRPr="00F330C9">
              <w:rPr>
                <w:sz w:val="18"/>
                <w:szCs w:val="18"/>
              </w:rPr>
              <w:t xml:space="preserve"> </w:t>
            </w:r>
            <w:r w:rsidR="00F330C9" w:rsidRPr="00F330C9">
              <w:rPr>
                <w:sz w:val="18"/>
                <w:szCs w:val="18"/>
              </w:rPr>
              <w:t>To explore the symbols of Peace.</w:t>
            </w:r>
            <w:r w:rsidR="00F330C9">
              <w:t xml:space="preserve"> </w:t>
            </w:r>
          </w:p>
        </w:tc>
        <w:tc>
          <w:tcPr>
            <w:tcW w:w="5120" w:type="dxa"/>
            <w:gridSpan w:val="3"/>
            <w:tcBorders>
              <w:left w:val="single" w:sz="12" w:space="0" w:color="auto"/>
              <w:bottom w:val="single" w:sz="12" w:space="0" w:color="auto"/>
              <w:right w:val="single" w:sz="12" w:space="0" w:color="auto"/>
            </w:tcBorders>
          </w:tcPr>
          <w:p w14:paraId="487274BC" w14:textId="77777777" w:rsidR="00CD403E" w:rsidRDefault="00CD403E" w:rsidP="00CD403E">
            <w:pPr>
              <w:jc w:val="center"/>
              <w:rPr>
                <w:b/>
                <w:bCs/>
                <w:sz w:val="18"/>
                <w:szCs w:val="18"/>
                <w:u w:val="single"/>
              </w:rPr>
            </w:pPr>
            <w:r w:rsidRPr="00EB078F">
              <w:rPr>
                <w:b/>
                <w:bCs/>
                <w:sz w:val="18"/>
                <w:szCs w:val="18"/>
                <w:u w:val="single"/>
              </w:rPr>
              <w:t>Computing</w:t>
            </w:r>
          </w:p>
          <w:p w14:paraId="69F53AEB" w14:textId="77777777" w:rsidR="00CD403E" w:rsidRPr="00EB078F" w:rsidRDefault="00CD403E" w:rsidP="00CD403E">
            <w:pPr>
              <w:jc w:val="center"/>
              <w:rPr>
                <w:b/>
                <w:bCs/>
                <w:sz w:val="18"/>
                <w:szCs w:val="18"/>
                <w:u w:val="single"/>
              </w:rPr>
            </w:pPr>
          </w:p>
          <w:p w14:paraId="7FE2356A" w14:textId="77777777" w:rsidR="00CD403E" w:rsidRPr="00EB078F" w:rsidRDefault="00CD403E" w:rsidP="00CD403E">
            <w:pPr>
              <w:jc w:val="center"/>
              <w:rPr>
                <w:b/>
                <w:sz w:val="18"/>
                <w:szCs w:val="18"/>
              </w:rPr>
            </w:pPr>
            <w:r w:rsidRPr="00EB078F">
              <w:rPr>
                <w:b/>
                <w:sz w:val="18"/>
                <w:szCs w:val="18"/>
              </w:rPr>
              <w:t>Online Safety:</w:t>
            </w:r>
          </w:p>
          <w:p w14:paraId="242820DD" w14:textId="77777777" w:rsidR="00CD403E" w:rsidRPr="00EB078F" w:rsidRDefault="00CD403E" w:rsidP="00CD403E">
            <w:pPr>
              <w:jc w:val="center"/>
              <w:rPr>
                <w:bCs/>
                <w:sz w:val="18"/>
                <w:szCs w:val="18"/>
              </w:rPr>
            </w:pPr>
            <w:r w:rsidRPr="00EB078F">
              <w:rPr>
                <w:bCs/>
                <w:sz w:val="18"/>
                <w:szCs w:val="18"/>
              </w:rPr>
              <w:t>Keeping personal details safe and using a safe search engine</w:t>
            </w:r>
            <w:r>
              <w:rPr>
                <w:bCs/>
                <w:sz w:val="18"/>
                <w:szCs w:val="18"/>
              </w:rPr>
              <w:t>; online identity</w:t>
            </w:r>
          </w:p>
          <w:p w14:paraId="328193C8" w14:textId="77777777" w:rsidR="00CD403E" w:rsidRDefault="00CD403E" w:rsidP="00CD403E">
            <w:pPr>
              <w:jc w:val="center"/>
              <w:rPr>
                <w:b/>
                <w:sz w:val="18"/>
                <w:szCs w:val="18"/>
              </w:rPr>
            </w:pPr>
            <w:r w:rsidRPr="00EB078F">
              <w:rPr>
                <w:b/>
                <w:sz w:val="18"/>
                <w:szCs w:val="18"/>
              </w:rPr>
              <w:t>Word processing skills:</w:t>
            </w:r>
            <w:r>
              <w:rPr>
                <w:b/>
                <w:sz w:val="18"/>
                <w:szCs w:val="18"/>
              </w:rPr>
              <w:t xml:space="preserve"> </w:t>
            </w:r>
          </w:p>
          <w:p w14:paraId="300F1CCD" w14:textId="77777777" w:rsidR="00CD403E" w:rsidRPr="0004750E" w:rsidRDefault="00CD403E" w:rsidP="00CD403E">
            <w:pPr>
              <w:pStyle w:val="ListParagraph"/>
              <w:numPr>
                <w:ilvl w:val="0"/>
                <w:numId w:val="4"/>
              </w:numPr>
              <w:jc w:val="center"/>
              <w:rPr>
                <w:sz w:val="18"/>
                <w:szCs w:val="18"/>
              </w:rPr>
            </w:pPr>
            <w:r w:rsidRPr="0004750E">
              <w:rPr>
                <w:sz w:val="18"/>
                <w:szCs w:val="18"/>
              </w:rPr>
              <w:t>Insert and format images.</w:t>
            </w:r>
          </w:p>
          <w:p w14:paraId="4ED0A057" w14:textId="77777777" w:rsidR="00CD403E" w:rsidRPr="0004750E" w:rsidRDefault="00CD403E" w:rsidP="00CD403E">
            <w:pPr>
              <w:pStyle w:val="ListParagraph"/>
              <w:numPr>
                <w:ilvl w:val="0"/>
                <w:numId w:val="4"/>
              </w:numPr>
              <w:jc w:val="center"/>
              <w:rPr>
                <w:sz w:val="18"/>
                <w:szCs w:val="18"/>
              </w:rPr>
            </w:pPr>
            <w:r w:rsidRPr="0004750E">
              <w:rPr>
                <w:sz w:val="18"/>
                <w:szCs w:val="18"/>
              </w:rPr>
              <w:t>To use the main shortcut keys and the spell check tool.</w:t>
            </w:r>
          </w:p>
          <w:p w14:paraId="34A40877" w14:textId="50D9F1FF" w:rsidR="00CD403E" w:rsidRDefault="00CD403E" w:rsidP="00CD403E">
            <w:pPr>
              <w:pStyle w:val="ListParagraph"/>
              <w:numPr>
                <w:ilvl w:val="0"/>
                <w:numId w:val="4"/>
              </w:numPr>
              <w:jc w:val="center"/>
              <w:rPr>
                <w:sz w:val="18"/>
                <w:szCs w:val="18"/>
              </w:rPr>
            </w:pPr>
            <w:r w:rsidRPr="0004750E">
              <w:rPr>
                <w:sz w:val="18"/>
                <w:szCs w:val="18"/>
              </w:rPr>
              <w:t>To insert and format a simple table.</w:t>
            </w:r>
          </w:p>
          <w:p w14:paraId="5425A03F" w14:textId="5B7EAC4E" w:rsidR="0004750E" w:rsidRPr="0004750E" w:rsidRDefault="0004750E" w:rsidP="00CD403E">
            <w:pPr>
              <w:pStyle w:val="ListParagraph"/>
              <w:numPr>
                <w:ilvl w:val="0"/>
                <w:numId w:val="4"/>
              </w:numPr>
              <w:jc w:val="center"/>
              <w:rPr>
                <w:sz w:val="18"/>
                <w:szCs w:val="18"/>
              </w:rPr>
            </w:pPr>
            <w:r>
              <w:rPr>
                <w:sz w:val="18"/>
                <w:szCs w:val="18"/>
              </w:rPr>
              <w:t xml:space="preserve">Changing font size, colour </w:t>
            </w:r>
            <w:proofErr w:type="gramStart"/>
            <w:r>
              <w:rPr>
                <w:sz w:val="18"/>
                <w:szCs w:val="18"/>
              </w:rPr>
              <w:t>( links</w:t>
            </w:r>
            <w:proofErr w:type="gramEnd"/>
            <w:r>
              <w:rPr>
                <w:sz w:val="18"/>
                <w:szCs w:val="18"/>
              </w:rPr>
              <w:t xml:space="preserve"> to layout of Literacy book and the effect this has on the reader)</w:t>
            </w:r>
          </w:p>
          <w:p w14:paraId="14547126" w14:textId="50D19978" w:rsidR="0004750E" w:rsidRDefault="00CD403E" w:rsidP="0004750E">
            <w:pPr>
              <w:pStyle w:val="ListParagraph"/>
              <w:numPr>
                <w:ilvl w:val="0"/>
                <w:numId w:val="4"/>
              </w:numPr>
              <w:jc w:val="center"/>
              <w:rPr>
                <w:bCs/>
                <w:sz w:val="18"/>
                <w:szCs w:val="18"/>
              </w:rPr>
            </w:pPr>
            <w:r w:rsidRPr="0004750E">
              <w:rPr>
                <w:bCs/>
                <w:sz w:val="18"/>
                <w:szCs w:val="18"/>
              </w:rPr>
              <w:t>Blogging – write up information on our</w:t>
            </w:r>
            <w:r w:rsidR="0004750E" w:rsidRPr="0004750E">
              <w:rPr>
                <w:bCs/>
                <w:sz w:val="18"/>
                <w:szCs w:val="18"/>
              </w:rPr>
              <w:t xml:space="preserve"> local environmental research into Living Things and Habitats </w:t>
            </w:r>
          </w:p>
          <w:p w14:paraId="13E5956D" w14:textId="4EBD029E" w:rsidR="0004750E" w:rsidRDefault="0004750E" w:rsidP="0004750E">
            <w:pPr>
              <w:ind w:left="360"/>
              <w:jc w:val="center"/>
              <w:rPr>
                <w:bCs/>
                <w:sz w:val="18"/>
                <w:szCs w:val="18"/>
              </w:rPr>
            </w:pPr>
            <w:r w:rsidRPr="0004750E">
              <w:rPr>
                <w:bCs/>
                <w:sz w:val="18"/>
                <w:szCs w:val="18"/>
              </w:rPr>
              <w:t>(Science link).</w:t>
            </w:r>
            <w:r w:rsidR="00CD403E" w:rsidRPr="0004750E">
              <w:rPr>
                <w:bCs/>
                <w:sz w:val="18"/>
                <w:szCs w:val="18"/>
              </w:rPr>
              <w:t xml:space="preserve"> </w:t>
            </w:r>
          </w:p>
          <w:p w14:paraId="69A2220E" w14:textId="221E0FDF" w:rsidR="00CD403E" w:rsidRPr="0004750E" w:rsidRDefault="0004750E" w:rsidP="00CD403E">
            <w:pPr>
              <w:pStyle w:val="ListParagraph"/>
              <w:numPr>
                <w:ilvl w:val="0"/>
                <w:numId w:val="4"/>
              </w:numPr>
              <w:jc w:val="center"/>
              <w:rPr>
                <w:bCs/>
                <w:sz w:val="18"/>
                <w:szCs w:val="18"/>
              </w:rPr>
            </w:pPr>
            <w:r>
              <w:rPr>
                <w:bCs/>
                <w:sz w:val="18"/>
                <w:szCs w:val="18"/>
              </w:rPr>
              <w:t>Research into Endangered species – using safe search engines. Creative commons licence for images.</w:t>
            </w:r>
            <w:r w:rsidRPr="0004750E">
              <w:rPr>
                <w:bCs/>
                <w:sz w:val="18"/>
                <w:szCs w:val="18"/>
              </w:rPr>
              <w:t xml:space="preserve">  </w:t>
            </w:r>
          </w:p>
        </w:tc>
        <w:tc>
          <w:tcPr>
            <w:tcW w:w="5118" w:type="dxa"/>
            <w:gridSpan w:val="3"/>
            <w:tcBorders>
              <w:left w:val="single" w:sz="12" w:space="0" w:color="auto"/>
              <w:bottom w:val="single" w:sz="12" w:space="0" w:color="auto"/>
              <w:right w:val="single" w:sz="12" w:space="0" w:color="auto"/>
            </w:tcBorders>
          </w:tcPr>
          <w:p w14:paraId="45B42898" w14:textId="77777777" w:rsidR="009533D5" w:rsidRPr="00D43A9C" w:rsidRDefault="009533D5" w:rsidP="009533D5">
            <w:pPr>
              <w:jc w:val="center"/>
              <w:rPr>
                <w:b/>
                <w:bCs/>
                <w:sz w:val="18"/>
                <w:szCs w:val="18"/>
                <w:u w:val="single"/>
              </w:rPr>
            </w:pPr>
            <w:r w:rsidRPr="00D43A9C">
              <w:rPr>
                <w:b/>
                <w:bCs/>
                <w:sz w:val="18"/>
                <w:szCs w:val="18"/>
                <w:u w:val="single"/>
              </w:rPr>
              <w:t>PSHE &amp; Core Learning Skills</w:t>
            </w:r>
          </w:p>
          <w:p w14:paraId="7D3E7BB0" w14:textId="77777777" w:rsidR="0028245E" w:rsidRDefault="0028245E" w:rsidP="0028245E">
            <w:pPr>
              <w:jc w:val="center"/>
              <w:rPr>
                <w:b/>
                <w:bCs/>
                <w:sz w:val="18"/>
                <w:szCs w:val="18"/>
              </w:rPr>
            </w:pPr>
          </w:p>
          <w:p w14:paraId="4A8EB07B" w14:textId="13A00723" w:rsidR="0028245E" w:rsidRDefault="009533D5" w:rsidP="0028245E">
            <w:pPr>
              <w:jc w:val="center"/>
              <w:rPr>
                <w:b/>
                <w:bCs/>
                <w:sz w:val="18"/>
                <w:szCs w:val="18"/>
              </w:rPr>
            </w:pPr>
            <w:r w:rsidRPr="00D43A9C">
              <w:rPr>
                <w:b/>
                <w:bCs/>
                <w:sz w:val="18"/>
                <w:szCs w:val="18"/>
              </w:rPr>
              <w:t>Healthy &amp; Happy</w:t>
            </w:r>
            <w:r w:rsidR="0028245E">
              <w:rPr>
                <w:b/>
                <w:bCs/>
                <w:sz w:val="18"/>
                <w:szCs w:val="18"/>
              </w:rPr>
              <w:t xml:space="preserve"> friendships</w:t>
            </w:r>
          </w:p>
          <w:p w14:paraId="4C73DADC" w14:textId="77777777" w:rsidR="0028245E" w:rsidRDefault="0028245E" w:rsidP="0028245E">
            <w:pPr>
              <w:jc w:val="center"/>
              <w:rPr>
                <w:b/>
                <w:bCs/>
                <w:sz w:val="18"/>
                <w:szCs w:val="18"/>
              </w:rPr>
            </w:pPr>
          </w:p>
          <w:p w14:paraId="468E7617" w14:textId="5F153A8B" w:rsidR="00CD403E" w:rsidRPr="00F77E6A" w:rsidRDefault="005A0643" w:rsidP="00A53352">
            <w:pPr>
              <w:pStyle w:val="ListParagraph"/>
              <w:numPr>
                <w:ilvl w:val="0"/>
                <w:numId w:val="11"/>
              </w:numPr>
              <w:jc w:val="center"/>
              <w:rPr>
                <w:bCs/>
                <w:sz w:val="18"/>
                <w:szCs w:val="18"/>
              </w:rPr>
            </w:pPr>
            <w:r w:rsidRPr="00F77E6A">
              <w:rPr>
                <w:bCs/>
                <w:sz w:val="18"/>
                <w:szCs w:val="18"/>
              </w:rPr>
              <w:t>To explore the qualities and values that positive friendship has.</w:t>
            </w:r>
          </w:p>
          <w:p w14:paraId="61893583" w14:textId="77777777" w:rsidR="005A0643" w:rsidRPr="00F77E6A" w:rsidRDefault="00A53352" w:rsidP="00A53352">
            <w:pPr>
              <w:pStyle w:val="ListParagraph"/>
              <w:numPr>
                <w:ilvl w:val="0"/>
                <w:numId w:val="11"/>
              </w:numPr>
              <w:jc w:val="center"/>
              <w:rPr>
                <w:bCs/>
                <w:sz w:val="18"/>
                <w:szCs w:val="18"/>
              </w:rPr>
            </w:pPr>
            <w:r w:rsidRPr="00F77E6A">
              <w:rPr>
                <w:bCs/>
                <w:sz w:val="18"/>
                <w:szCs w:val="18"/>
              </w:rPr>
              <w:t>To explore how to resolve issues between friends</w:t>
            </w:r>
          </w:p>
          <w:p w14:paraId="0DDB36AA" w14:textId="77777777" w:rsidR="00A53352" w:rsidRPr="00F77E6A" w:rsidRDefault="00A53352" w:rsidP="00A53352">
            <w:pPr>
              <w:pStyle w:val="ListParagraph"/>
              <w:numPr>
                <w:ilvl w:val="0"/>
                <w:numId w:val="11"/>
              </w:numPr>
              <w:jc w:val="center"/>
              <w:rPr>
                <w:bCs/>
                <w:sz w:val="18"/>
                <w:szCs w:val="18"/>
              </w:rPr>
            </w:pPr>
            <w:r w:rsidRPr="00F77E6A">
              <w:rPr>
                <w:bCs/>
                <w:sz w:val="18"/>
                <w:szCs w:val="18"/>
              </w:rPr>
              <w:t>To understand the different communication channels to use to maintain good and positive friendships.</w:t>
            </w:r>
          </w:p>
          <w:p w14:paraId="4E9FFBFD" w14:textId="77777777" w:rsidR="00A53352" w:rsidRPr="00F77E6A" w:rsidRDefault="00F77E6A" w:rsidP="00F77E6A">
            <w:pPr>
              <w:pStyle w:val="ListParagraph"/>
              <w:numPr>
                <w:ilvl w:val="0"/>
                <w:numId w:val="11"/>
              </w:numPr>
              <w:jc w:val="center"/>
              <w:rPr>
                <w:bCs/>
                <w:sz w:val="18"/>
                <w:szCs w:val="18"/>
              </w:rPr>
            </w:pPr>
            <w:r w:rsidRPr="00F77E6A">
              <w:rPr>
                <w:bCs/>
                <w:sz w:val="18"/>
                <w:szCs w:val="18"/>
              </w:rPr>
              <w:t>To explore what to do and where to get help if you are being bullied.</w:t>
            </w:r>
          </w:p>
          <w:p w14:paraId="6E5BEF87" w14:textId="77777777" w:rsidR="00F77E6A" w:rsidRPr="00F77E6A" w:rsidRDefault="00F77E6A" w:rsidP="00F77E6A">
            <w:pPr>
              <w:pStyle w:val="ListParagraph"/>
              <w:numPr>
                <w:ilvl w:val="0"/>
                <w:numId w:val="11"/>
              </w:numPr>
              <w:jc w:val="center"/>
              <w:rPr>
                <w:bCs/>
                <w:sz w:val="18"/>
                <w:szCs w:val="18"/>
              </w:rPr>
            </w:pPr>
            <w:r w:rsidRPr="00F77E6A">
              <w:rPr>
                <w:bCs/>
                <w:sz w:val="18"/>
                <w:szCs w:val="18"/>
              </w:rPr>
              <w:t>To explore and understand your own personal boundaries and those of others</w:t>
            </w:r>
          </w:p>
          <w:p w14:paraId="713AA5DD" w14:textId="1C3A222B" w:rsidR="00F77E6A" w:rsidRPr="00F77E6A" w:rsidRDefault="00F77E6A" w:rsidP="00F77E6A">
            <w:pPr>
              <w:pStyle w:val="ListParagraph"/>
              <w:numPr>
                <w:ilvl w:val="0"/>
                <w:numId w:val="11"/>
              </w:numPr>
              <w:jc w:val="center"/>
              <w:rPr>
                <w:b/>
                <w:bCs/>
                <w:sz w:val="18"/>
                <w:szCs w:val="18"/>
              </w:rPr>
            </w:pPr>
            <w:r w:rsidRPr="00F77E6A">
              <w:rPr>
                <w:bCs/>
                <w:sz w:val="18"/>
                <w:szCs w:val="18"/>
              </w:rPr>
              <w:t>To explore personal boundaries linked to online safety</w:t>
            </w:r>
          </w:p>
        </w:tc>
      </w:tr>
      <w:tr w:rsidR="009533D5" w14:paraId="1CE15139" w14:textId="77777777" w:rsidTr="00A53352">
        <w:trPr>
          <w:gridBefore w:val="1"/>
          <w:wBefore w:w="10" w:type="dxa"/>
          <w:trHeight w:val="1096"/>
        </w:trPr>
        <w:tc>
          <w:tcPr>
            <w:tcW w:w="3842" w:type="dxa"/>
            <w:gridSpan w:val="2"/>
            <w:tcBorders>
              <w:top w:val="single" w:sz="12" w:space="0" w:color="000000"/>
              <w:left w:val="single" w:sz="12" w:space="0" w:color="000000"/>
              <w:bottom w:val="single" w:sz="12" w:space="0" w:color="000000"/>
              <w:right w:val="single" w:sz="12" w:space="0" w:color="000000"/>
            </w:tcBorders>
          </w:tcPr>
          <w:p w14:paraId="2E530D1F" w14:textId="77777777" w:rsidR="009533D5" w:rsidRPr="007117FE" w:rsidRDefault="009533D5" w:rsidP="009533D5">
            <w:pPr>
              <w:jc w:val="center"/>
              <w:rPr>
                <w:b/>
                <w:bCs/>
                <w:sz w:val="18"/>
                <w:szCs w:val="18"/>
                <w:u w:val="single"/>
              </w:rPr>
            </w:pPr>
            <w:r w:rsidRPr="007117FE">
              <w:rPr>
                <w:b/>
                <w:bCs/>
                <w:sz w:val="18"/>
                <w:szCs w:val="18"/>
                <w:u w:val="single"/>
              </w:rPr>
              <w:t>Maths</w:t>
            </w:r>
          </w:p>
          <w:p w14:paraId="6C2F7E14" w14:textId="32BCBDAE" w:rsidR="009533D5" w:rsidRPr="00F77E6A" w:rsidRDefault="009533D5" w:rsidP="00A53352">
            <w:pPr>
              <w:jc w:val="center"/>
              <w:rPr>
                <w:sz w:val="20"/>
                <w:szCs w:val="20"/>
              </w:rPr>
            </w:pPr>
            <w:r w:rsidRPr="00F77E6A">
              <w:rPr>
                <w:bCs/>
                <w:sz w:val="20"/>
                <w:szCs w:val="20"/>
              </w:rPr>
              <w:t>U3 Multiplication and Division.</w:t>
            </w:r>
            <w:r w:rsidRPr="00F77E6A">
              <w:rPr>
                <w:sz w:val="20"/>
                <w:szCs w:val="20"/>
              </w:rPr>
              <w:t xml:space="preserve">; </w:t>
            </w:r>
            <w:r w:rsidRPr="00F77E6A">
              <w:rPr>
                <w:bCs/>
                <w:sz w:val="20"/>
                <w:szCs w:val="20"/>
              </w:rPr>
              <w:t>U4 Discrete &amp; Continuous Data ;U5 Securing Multiplication Facts;U6 Fractions</w:t>
            </w:r>
          </w:p>
        </w:tc>
        <w:tc>
          <w:tcPr>
            <w:tcW w:w="3842" w:type="dxa"/>
            <w:gridSpan w:val="3"/>
            <w:tcBorders>
              <w:top w:val="single" w:sz="12" w:space="0" w:color="000000"/>
              <w:left w:val="single" w:sz="12" w:space="0" w:color="000000"/>
              <w:bottom w:val="single" w:sz="12" w:space="0" w:color="000000"/>
              <w:right w:val="single" w:sz="12" w:space="0" w:color="000000"/>
            </w:tcBorders>
          </w:tcPr>
          <w:p w14:paraId="3D3A57B8" w14:textId="77777777" w:rsidR="009533D5" w:rsidRPr="005A0643" w:rsidRDefault="005A0643" w:rsidP="005A0643">
            <w:pPr>
              <w:jc w:val="center"/>
              <w:rPr>
                <w:b/>
              </w:rPr>
            </w:pPr>
            <w:r w:rsidRPr="005A0643">
              <w:rPr>
                <w:b/>
              </w:rPr>
              <w:t>Guided Reading</w:t>
            </w:r>
          </w:p>
          <w:p w14:paraId="7504A818" w14:textId="0DC594C8" w:rsidR="005A0643" w:rsidRPr="005A0643" w:rsidRDefault="005A0643" w:rsidP="005A0643">
            <w:pPr>
              <w:jc w:val="center"/>
            </w:pPr>
            <w:r w:rsidRPr="005A0643">
              <w:t xml:space="preserve">Destination reader – whole class book ‘The BFG’ and original stories from </w:t>
            </w:r>
            <w:proofErr w:type="spellStart"/>
            <w:r w:rsidRPr="005A0643">
              <w:t>Twinkl</w:t>
            </w:r>
            <w:proofErr w:type="spellEnd"/>
            <w:r w:rsidRPr="005A0643">
              <w:t xml:space="preserve"> and school library</w:t>
            </w:r>
            <w:r w:rsidR="00A53352">
              <w:t>.</w:t>
            </w:r>
          </w:p>
        </w:tc>
        <w:tc>
          <w:tcPr>
            <w:tcW w:w="3842" w:type="dxa"/>
            <w:gridSpan w:val="3"/>
            <w:tcBorders>
              <w:top w:val="single" w:sz="12" w:space="0" w:color="000000"/>
              <w:left w:val="single" w:sz="12" w:space="0" w:color="000000"/>
              <w:bottom w:val="single" w:sz="12" w:space="0" w:color="000000"/>
              <w:right w:val="single" w:sz="12" w:space="0" w:color="000000"/>
            </w:tcBorders>
          </w:tcPr>
          <w:p w14:paraId="5221D573" w14:textId="77777777" w:rsidR="009533D5" w:rsidRPr="005A0643" w:rsidRDefault="005A0643" w:rsidP="005A0643">
            <w:pPr>
              <w:jc w:val="center"/>
              <w:rPr>
                <w:b/>
              </w:rPr>
            </w:pPr>
            <w:r w:rsidRPr="005A0643">
              <w:rPr>
                <w:b/>
              </w:rPr>
              <w:t>Homework</w:t>
            </w:r>
          </w:p>
          <w:p w14:paraId="4EB19109" w14:textId="3970041A" w:rsidR="005A0643" w:rsidRDefault="005A0643" w:rsidP="005A0643">
            <w:r>
              <w:t>Times table facts &amp; practise skills taught in class; Comprehension and statutory spellings.</w:t>
            </w:r>
          </w:p>
        </w:tc>
        <w:tc>
          <w:tcPr>
            <w:tcW w:w="3842" w:type="dxa"/>
            <w:gridSpan w:val="3"/>
            <w:tcBorders>
              <w:top w:val="single" w:sz="12" w:space="0" w:color="000000"/>
              <w:left w:val="single" w:sz="12" w:space="0" w:color="000000"/>
              <w:bottom w:val="single" w:sz="12" w:space="0" w:color="000000"/>
              <w:right w:val="single" w:sz="12" w:space="0" w:color="000000"/>
            </w:tcBorders>
          </w:tcPr>
          <w:p w14:paraId="02C94BC5" w14:textId="77777777" w:rsidR="009533D5" w:rsidRPr="005A0643" w:rsidRDefault="005A0643" w:rsidP="005A0643">
            <w:pPr>
              <w:jc w:val="center"/>
              <w:rPr>
                <w:b/>
              </w:rPr>
            </w:pPr>
            <w:r w:rsidRPr="005A0643">
              <w:rPr>
                <w:b/>
              </w:rPr>
              <w:t>Trips</w:t>
            </w:r>
          </w:p>
          <w:p w14:paraId="0D15EAE7" w14:textId="3C6AC9BD" w:rsidR="005A0643" w:rsidRDefault="005A0643" w:rsidP="00D66FC2">
            <w:r>
              <w:t xml:space="preserve">Victoria Park – Science </w:t>
            </w:r>
          </w:p>
        </w:tc>
      </w:tr>
    </w:tbl>
    <w:p w14:paraId="688B1090" w14:textId="77777777" w:rsidR="009533D5" w:rsidRDefault="009533D5" w:rsidP="00A53352"/>
    <w:sectPr w:rsidR="009533D5" w:rsidSect="008F2E0F">
      <w:pgSz w:w="16838" w:h="11906" w:orient="landscape"/>
      <w:pgMar w:top="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254"/>
    <w:multiLevelType w:val="hybridMultilevel"/>
    <w:tmpl w:val="AF280CD4"/>
    <w:lvl w:ilvl="0" w:tplc="2C26F9F8">
      <w:start w:val="1"/>
      <w:numFmt w:val="decimal"/>
      <w:lvlText w:val="%1)"/>
      <w:lvlJc w:val="left"/>
      <w:pPr>
        <w:ind w:left="1429" w:hanging="360"/>
      </w:pPr>
      <w:rPr>
        <w:rFonts w:hint="default"/>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8FD763A"/>
    <w:multiLevelType w:val="hybridMultilevel"/>
    <w:tmpl w:val="8DB0458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84921"/>
    <w:multiLevelType w:val="hybridMultilevel"/>
    <w:tmpl w:val="D12C2A5E"/>
    <w:lvl w:ilvl="0" w:tplc="2C26F9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B7621"/>
    <w:multiLevelType w:val="hybridMultilevel"/>
    <w:tmpl w:val="FA787DE0"/>
    <w:lvl w:ilvl="0" w:tplc="59A2F6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77F5D"/>
    <w:multiLevelType w:val="hybridMultilevel"/>
    <w:tmpl w:val="C6A0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74213"/>
    <w:multiLevelType w:val="hybridMultilevel"/>
    <w:tmpl w:val="2F5AD84A"/>
    <w:lvl w:ilvl="0" w:tplc="4EE079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53153"/>
    <w:multiLevelType w:val="hybridMultilevel"/>
    <w:tmpl w:val="EA2C311C"/>
    <w:lvl w:ilvl="0" w:tplc="2C26F9F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D3298C"/>
    <w:multiLevelType w:val="hybridMultilevel"/>
    <w:tmpl w:val="7B8287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4C4A34"/>
    <w:multiLevelType w:val="hybridMultilevel"/>
    <w:tmpl w:val="63B48BDA"/>
    <w:lvl w:ilvl="0" w:tplc="2C26F9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574506"/>
    <w:multiLevelType w:val="hybridMultilevel"/>
    <w:tmpl w:val="842ABAEE"/>
    <w:lvl w:ilvl="0" w:tplc="59A2F6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286875"/>
    <w:multiLevelType w:val="hybridMultilevel"/>
    <w:tmpl w:val="2898CC9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5D682708"/>
    <w:multiLevelType w:val="hybridMultilevel"/>
    <w:tmpl w:val="B8FAF2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FC3FD7"/>
    <w:multiLevelType w:val="hybridMultilevel"/>
    <w:tmpl w:val="48C63FE6"/>
    <w:lvl w:ilvl="0" w:tplc="B65C6C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2"/>
  </w:num>
  <w:num w:numId="5">
    <w:abstractNumId w:val="4"/>
  </w:num>
  <w:num w:numId="6">
    <w:abstractNumId w:val="11"/>
  </w:num>
  <w:num w:numId="7">
    <w:abstractNumId w:val="10"/>
  </w:num>
  <w:num w:numId="8">
    <w:abstractNumId w:val="12"/>
  </w:num>
  <w:num w:numId="9">
    <w:abstractNumId w:val="6"/>
  </w:num>
  <w:num w:numId="10">
    <w:abstractNumId w:val="0"/>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C2"/>
    <w:rsid w:val="0004750E"/>
    <w:rsid w:val="00050E42"/>
    <w:rsid w:val="00133C3B"/>
    <w:rsid w:val="00190BBF"/>
    <w:rsid w:val="001D580A"/>
    <w:rsid w:val="001E2379"/>
    <w:rsid w:val="00246C73"/>
    <w:rsid w:val="002618F1"/>
    <w:rsid w:val="0028245E"/>
    <w:rsid w:val="002D2A5B"/>
    <w:rsid w:val="002D75C1"/>
    <w:rsid w:val="00326213"/>
    <w:rsid w:val="00396C67"/>
    <w:rsid w:val="004265EE"/>
    <w:rsid w:val="00462234"/>
    <w:rsid w:val="004C148F"/>
    <w:rsid w:val="005923E8"/>
    <w:rsid w:val="005A0218"/>
    <w:rsid w:val="005A0643"/>
    <w:rsid w:val="005C3450"/>
    <w:rsid w:val="006F0ED1"/>
    <w:rsid w:val="007117FE"/>
    <w:rsid w:val="00732EE1"/>
    <w:rsid w:val="00813E5F"/>
    <w:rsid w:val="00827600"/>
    <w:rsid w:val="008A3930"/>
    <w:rsid w:val="008F2E0F"/>
    <w:rsid w:val="00901073"/>
    <w:rsid w:val="009070B1"/>
    <w:rsid w:val="009533D5"/>
    <w:rsid w:val="009E0E85"/>
    <w:rsid w:val="00A45E59"/>
    <w:rsid w:val="00A53352"/>
    <w:rsid w:val="00A843D2"/>
    <w:rsid w:val="00C00A6E"/>
    <w:rsid w:val="00CD403E"/>
    <w:rsid w:val="00D61A62"/>
    <w:rsid w:val="00D66FC2"/>
    <w:rsid w:val="00DA50E5"/>
    <w:rsid w:val="00DA522F"/>
    <w:rsid w:val="00E13EA0"/>
    <w:rsid w:val="00E62DEF"/>
    <w:rsid w:val="00EB078F"/>
    <w:rsid w:val="00EB524A"/>
    <w:rsid w:val="00EE4568"/>
    <w:rsid w:val="00F330C9"/>
    <w:rsid w:val="00F77E6A"/>
    <w:rsid w:val="00F81371"/>
    <w:rsid w:val="00F84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71AF"/>
  <w15:docId w15:val="{7632393B-FF9B-4D92-8AB0-8F844390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FC2"/>
    <w:pPr>
      <w:ind w:left="720"/>
      <w:contextualSpacing/>
    </w:pPr>
  </w:style>
  <w:style w:type="character" w:styleId="Hyperlink">
    <w:name w:val="Hyperlink"/>
    <w:basedOn w:val="DefaultParagraphFont"/>
    <w:uiPriority w:val="99"/>
    <w:unhideWhenUsed/>
    <w:rsid w:val="005923E8"/>
    <w:rPr>
      <w:color w:val="0563C1" w:themeColor="hyperlink"/>
      <w:u w:val="single"/>
    </w:rPr>
  </w:style>
  <w:style w:type="character" w:customStyle="1" w:styleId="UnresolvedMention">
    <w:name w:val="Unresolved Mention"/>
    <w:basedOn w:val="DefaultParagraphFont"/>
    <w:uiPriority w:val="99"/>
    <w:semiHidden/>
    <w:unhideWhenUsed/>
    <w:rsid w:val="005923E8"/>
    <w:rPr>
      <w:color w:val="605E5C"/>
      <w:shd w:val="clear" w:color="auto" w:fill="E1DFDD"/>
    </w:rPr>
  </w:style>
  <w:style w:type="character" w:styleId="Strong">
    <w:name w:val="Strong"/>
    <w:basedOn w:val="DefaultParagraphFont"/>
    <w:uiPriority w:val="22"/>
    <w:qFormat/>
    <w:rsid w:val="00732EE1"/>
    <w:rPr>
      <w:b/>
      <w:bCs/>
    </w:rPr>
  </w:style>
  <w:style w:type="paragraph" w:styleId="BalloonText">
    <w:name w:val="Balloon Text"/>
    <w:basedOn w:val="Normal"/>
    <w:link w:val="BalloonTextChar"/>
    <w:uiPriority w:val="99"/>
    <w:semiHidden/>
    <w:unhideWhenUsed/>
    <w:rsid w:val="00EE4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spencer</dc:creator>
  <cp:lastModifiedBy>Patricia Lewis</cp:lastModifiedBy>
  <cp:revision>2</cp:revision>
  <cp:lastPrinted>2020-09-10T12:47:00Z</cp:lastPrinted>
  <dcterms:created xsi:type="dcterms:W3CDTF">2020-11-01T18:40:00Z</dcterms:created>
  <dcterms:modified xsi:type="dcterms:W3CDTF">2020-11-01T18:40:00Z</dcterms:modified>
</cp:coreProperties>
</file>