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D148E1" w:rsidTr="00D148E1">
        <w:tc>
          <w:tcPr>
            <w:tcW w:w="10682" w:type="dxa"/>
          </w:tcPr>
          <w:p w:rsidR="00D148E1" w:rsidRDefault="00D148E1" w:rsidP="00D148E1">
            <w:pPr>
              <w:jc w:val="center"/>
              <w:rPr>
                <w:sz w:val="36"/>
                <w:szCs w:val="36"/>
              </w:rPr>
            </w:pPr>
            <w:r w:rsidRPr="00D148E1">
              <w:rPr>
                <w:sz w:val="36"/>
                <w:szCs w:val="36"/>
              </w:rPr>
              <w:t xml:space="preserve">KS1 NATIONAL CURRICULUM </w:t>
            </w:r>
            <w:r>
              <w:rPr>
                <w:sz w:val="36"/>
                <w:szCs w:val="36"/>
              </w:rPr>
              <w:t>TOPIC ATTAINMENT TARGETS</w:t>
            </w:r>
          </w:p>
          <w:p w:rsidR="00D572C7" w:rsidRPr="00D148E1" w:rsidRDefault="00D572C7" w:rsidP="00D148E1">
            <w:pPr>
              <w:jc w:val="center"/>
              <w:rPr>
                <w:sz w:val="36"/>
                <w:szCs w:val="36"/>
              </w:rPr>
            </w:pPr>
            <w:bookmarkStart w:id="0" w:name="_GoBack"/>
            <w:r w:rsidRPr="00D572C7">
              <w:rPr>
                <w:b/>
                <w:color w:val="FF0000"/>
                <w:sz w:val="36"/>
                <w:szCs w:val="36"/>
              </w:rPr>
              <w:t>Teachers:</w:t>
            </w:r>
            <w:r w:rsidRPr="00D572C7">
              <w:rPr>
                <w:color w:val="FF0000"/>
                <w:sz w:val="36"/>
                <w:szCs w:val="36"/>
              </w:rPr>
              <w:t xml:space="preserve"> Please use this sheet to highlight attainment targets and what has been taught throughout the year so you keep track of coverage.</w:t>
            </w:r>
            <w:bookmarkEnd w:id="0"/>
          </w:p>
        </w:tc>
      </w:tr>
      <w:tr w:rsidR="00D148E1" w:rsidTr="00D148E1">
        <w:tc>
          <w:tcPr>
            <w:tcW w:w="10682" w:type="dxa"/>
          </w:tcPr>
          <w:p w:rsidR="00D148E1" w:rsidRPr="00D148E1" w:rsidRDefault="00D148E1">
            <w:pPr>
              <w:rPr>
                <w:sz w:val="36"/>
                <w:szCs w:val="36"/>
              </w:rPr>
            </w:pPr>
            <w:r w:rsidRPr="00D148E1">
              <w:rPr>
                <w:sz w:val="36"/>
                <w:szCs w:val="36"/>
              </w:rPr>
              <w:t>HISTORY</w:t>
            </w:r>
          </w:p>
        </w:tc>
      </w:tr>
      <w:tr w:rsidR="00D148E1" w:rsidTr="00D148E1">
        <w:tc>
          <w:tcPr>
            <w:tcW w:w="10682" w:type="dxa"/>
          </w:tcPr>
          <w:p w:rsidR="007B6539" w:rsidRPr="007B6539" w:rsidRDefault="007B6539">
            <w:pPr>
              <w:rPr>
                <w:rFonts w:ascii="Comic Sans MS" w:hAnsi="Comic Sans MS"/>
                <w:b/>
              </w:rPr>
            </w:pPr>
            <w:r w:rsidRPr="007B6539">
              <w:rPr>
                <w:rFonts w:ascii="Comic Sans MS" w:hAnsi="Comic Sans MS"/>
                <w:b/>
              </w:rPr>
              <w:t>Attainment targets:</w:t>
            </w:r>
          </w:p>
          <w:p w:rsidR="007B6539" w:rsidRPr="007B6539" w:rsidRDefault="007B6539" w:rsidP="007B6539">
            <w:pPr>
              <w:pStyle w:val="ListParagraph"/>
              <w:numPr>
                <w:ilvl w:val="0"/>
                <w:numId w:val="8"/>
              </w:numPr>
              <w:rPr>
                <w:rFonts w:ascii="Comic Sans MS" w:hAnsi="Comic Sans MS"/>
              </w:rPr>
            </w:pPr>
            <w:r w:rsidRPr="007B6539">
              <w:rPr>
                <w:rFonts w:ascii="Comic Sans MS" w:hAnsi="Comic Sans MS"/>
              </w:rPr>
              <w:t xml:space="preserve">Pupils should develop an awareness of the past, using common words and phrases relating to the passing of time. </w:t>
            </w:r>
          </w:p>
          <w:p w:rsidR="007B6539" w:rsidRPr="007B6539" w:rsidRDefault="007B6539" w:rsidP="007B6539">
            <w:pPr>
              <w:pStyle w:val="ListParagraph"/>
              <w:numPr>
                <w:ilvl w:val="0"/>
                <w:numId w:val="8"/>
              </w:numPr>
              <w:rPr>
                <w:rFonts w:ascii="Comic Sans MS" w:hAnsi="Comic Sans MS"/>
              </w:rPr>
            </w:pPr>
            <w:r w:rsidRPr="007B6539">
              <w:rPr>
                <w:rFonts w:ascii="Comic Sans MS" w:hAnsi="Comic Sans MS"/>
              </w:rPr>
              <w:t xml:space="preserve">They should know where the people and events they study fit within a chronological framework and identify similarities and differences between ways of life in different periods. </w:t>
            </w:r>
          </w:p>
          <w:p w:rsidR="007B6539" w:rsidRPr="007B6539" w:rsidRDefault="007B6539" w:rsidP="007B6539">
            <w:pPr>
              <w:pStyle w:val="ListParagraph"/>
              <w:numPr>
                <w:ilvl w:val="0"/>
                <w:numId w:val="8"/>
              </w:numPr>
              <w:rPr>
                <w:rFonts w:ascii="Comic Sans MS" w:hAnsi="Comic Sans MS"/>
              </w:rPr>
            </w:pPr>
            <w:r w:rsidRPr="007B6539">
              <w:rPr>
                <w:rFonts w:ascii="Comic Sans MS" w:hAnsi="Comic Sans MS"/>
              </w:rPr>
              <w:t xml:space="preserve">They should use a wide vocabulary of everyday historical terms. </w:t>
            </w:r>
          </w:p>
          <w:p w:rsidR="007B6539" w:rsidRPr="007B6539" w:rsidRDefault="007B6539" w:rsidP="007B6539">
            <w:pPr>
              <w:pStyle w:val="ListParagraph"/>
              <w:numPr>
                <w:ilvl w:val="0"/>
                <w:numId w:val="8"/>
              </w:numPr>
              <w:rPr>
                <w:rFonts w:ascii="Comic Sans MS" w:hAnsi="Comic Sans MS"/>
              </w:rPr>
            </w:pPr>
            <w:r w:rsidRPr="007B6539">
              <w:rPr>
                <w:rFonts w:ascii="Comic Sans MS" w:hAnsi="Comic Sans MS"/>
              </w:rPr>
              <w:t xml:space="preserve">They should ask and answer questions, choosing and using parts of stories and other sources to show that they know and understand key features of events. </w:t>
            </w:r>
          </w:p>
          <w:p w:rsidR="007B6539" w:rsidRPr="007B6539" w:rsidRDefault="007B6539" w:rsidP="007B6539">
            <w:pPr>
              <w:pStyle w:val="ListParagraph"/>
              <w:numPr>
                <w:ilvl w:val="0"/>
                <w:numId w:val="8"/>
              </w:numPr>
              <w:rPr>
                <w:rFonts w:ascii="Comic Sans MS" w:hAnsi="Comic Sans MS"/>
                <w:b/>
              </w:rPr>
            </w:pPr>
            <w:r w:rsidRPr="007B6539">
              <w:rPr>
                <w:rFonts w:ascii="Comic Sans MS" w:hAnsi="Comic Sans MS"/>
              </w:rPr>
              <w:t>They should understand some of the ways in which we find out about the past and identify different ways in which it is represented.</w:t>
            </w:r>
          </w:p>
          <w:p w:rsidR="00D148E1" w:rsidRPr="00B36D52" w:rsidRDefault="00D148E1">
            <w:pPr>
              <w:rPr>
                <w:rFonts w:ascii="Comic Sans MS" w:hAnsi="Comic Sans MS"/>
                <w:b/>
              </w:rPr>
            </w:pPr>
            <w:r w:rsidRPr="00B36D52">
              <w:rPr>
                <w:rFonts w:ascii="Comic Sans MS" w:hAnsi="Comic Sans MS"/>
                <w:b/>
              </w:rPr>
              <w:t>Pupils should be taught:</w:t>
            </w:r>
          </w:p>
          <w:p w:rsidR="004F6721" w:rsidRPr="004F6721" w:rsidRDefault="00D148E1" w:rsidP="004F6721">
            <w:pPr>
              <w:pStyle w:val="ListParagraph"/>
              <w:numPr>
                <w:ilvl w:val="0"/>
                <w:numId w:val="1"/>
              </w:numPr>
              <w:rPr>
                <w:rFonts w:ascii="Comic Sans MS" w:hAnsi="Comic Sans MS"/>
              </w:rPr>
            </w:pPr>
            <w:r w:rsidRPr="004F6721">
              <w:rPr>
                <w:rFonts w:ascii="Comic Sans MS" w:hAnsi="Comic Sans MS"/>
              </w:rPr>
              <w:t xml:space="preserve">Changes within living memory. Where appropriate, these should be used to reveal aspects of change in national life. </w:t>
            </w:r>
          </w:p>
          <w:p w:rsidR="00D148E1" w:rsidRPr="004F6721" w:rsidRDefault="004F6721" w:rsidP="004F6721">
            <w:pPr>
              <w:pStyle w:val="ListParagraph"/>
              <w:numPr>
                <w:ilvl w:val="0"/>
                <w:numId w:val="1"/>
              </w:numPr>
              <w:rPr>
                <w:rFonts w:ascii="Comic Sans MS" w:hAnsi="Comic Sans MS"/>
              </w:rPr>
            </w:pPr>
            <w:r w:rsidRPr="004F6721">
              <w:rPr>
                <w:rFonts w:ascii="Comic Sans MS" w:hAnsi="Comic Sans MS"/>
              </w:rPr>
              <w:t>E</w:t>
            </w:r>
            <w:r w:rsidR="00D148E1" w:rsidRPr="004F6721">
              <w:rPr>
                <w:rFonts w:ascii="Comic Sans MS" w:hAnsi="Comic Sans MS"/>
              </w:rPr>
              <w:t xml:space="preserve">vents beyond living memory that are significant nationally or globally [for example, the Great Fire of London, the first aeroplane flight or events commemorated through festivals or anniversaries] </w:t>
            </w:r>
          </w:p>
          <w:p w:rsidR="004F6721" w:rsidRPr="004F6721" w:rsidRDefault="004F6721" w:rsidP="004F6721">
            <w:pPr>
              <w:pStyle w:val="ListParagraph"/>
              <w:numPr>
                <w:ilvl w:val="0"/>
                <w:numId w:val="1"/>
              </w:numPr>
              <w:rPr>
                <w:rFonts w:ascii="Comic Sans MS" w:hAnsi="Comic Sans MS"/>
              </w:rPr>
            </w:pPr>
            <w:r w:rsidRPr="004F6721">
              <w:rPr>
                <w:rFonts w:ascii="Comic Sans MS" w:hAnsi="Comic Sans MS"/>
              </w:rPr>
              <w:t>T</w:t>
            </w:r>
            <w:r w:rsidR="00D148E1" w:rsidRPr="004F6721">
              <w:rPr>
                <w:rFonts w:ascii="Comic Sans MS" w:hAnsi="Comic Sans MS"/>
              </w:rPr>
              <w:t xml:space="preserve">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00D148E1" w:rsidRPr="004F6721">
              <w:rPr>
                <w:rFonts w:ascii="Comic Sans MS" w:hAnsi="Comic Sans MS"/>
              </w:rPr>
              <w:t>Seacole</w:t>
            </w:r>
            <w:proofErr w:type="spellEnd"/>
            <w:r w:rsidR="00D148E1" w:rsidRPr="004F6721">
              <w:rPr>
                <w:rFonts w:ascii="Comic Sans MS" w:hAnsi="Comic Sans MS"/>
              </w:rPr>
              <w:t xml:space="preserve"> and/or Florence Nightingale and Edith Cavell] </w:t>
            </w:r>
          </w:p>
          <w:p w:rsidR="00D148E1" w:rsidRDefault="004F6721" w:rsidP="004F6721">
            <w:pPr>
              <w:pStyle w:val="ListParagraph"/>
              <w:numPr>
                <w:ilvl w:val="0"/>
                <w:numId w:val="1"/>
              </w:numPr>
            </w:pPr>
            <w:r w:rsidRPr="004F6721">
              <w:rPr>
                <w:rFonts w:ascii="Comic Sans MS" w:hAnsi="Comic Sans MS"/>
              </w:rPr>
              <w:t>S</w:t>
            </w:r>
            <w:r w:rsidR="00D148E1" w:rsidRPr="004F6721">
              <w:rPr>
                <w:rFonts w:ascii="Comic Sans MS" w:hAnsi="Comic Sans MS"/>
              </w:rPr>
              <w:t>ignificant historical events, people and pla</w:t>
            </w:r>
            <w:r>
              <w:rPr>
                <w:rFonts w:ascii="Comic Sans MS" w:hAnsi="Comic Sans MS"/>
              </w:rPr>
              <w:t xml:space="preserve">ces in their own locality. </w:t>
            </w:r>
          </w:p>
        </w:tc>
      </w:tr>
      <w:tr w:rsidR="00D148E1" w:rsidTr="00D148E1">
        <w:tc>
          <w:tcPr>
            <w:tcW w:w="10682" w:type="dxa"/>
          </w:tcPr>
          <w:p w:rsidR="00D148E1" w:rsidRPr="004F6721" w:rsidRDefault="004F6721">
            <w:pPr>
              <w:rPr>
                <w:sz w:val="36"/>
                <w:szCs w:val="36"/>
              </w:rPr>
            </w:pPr>
            <w:r w:rsidRPr="004F6721">
              <w:rPr>
                <w:sz w:val="36"/>
                <w:szCs w:val="36"/>
              </w:rPr>
              <w:t>GEOGRAPHY</w:t>
            </w:r>
          </w:p>
        </w:tc>
      </w:tr>
      <w:tr w:rsidR="00D148E1" w:rsidTr="00D148E1">
        <w:tc>
          <w:tcPr>
            <w:tcW w:w="10682" w:type="dxa"/>
          </w:tcPr>
          <w:p w:rsidR="00D148E1" w:rsidRPr="00593A52" w:rsidRDefault="00593A52">
            <w:pPr>
              <w:rPr>
                <w:rFonts w:ascii="Comic Sans MS" w:hAnsi="Comic Sans MS"/>
                <w:b/>
              </w:rPr>
            </w:pPr>
            <w:r w:rsidRPr="00593A52">
              <w:rPr>
                <w:rFonts w:ascii="Comic Sans MS" w:hAnsi="Comic Sans MS"/>
                <w:b/>
              </w:rPr>
              <w:t>Attainment Targets:</w:t>
            </w:r>
          </w:p>
          <w:p w:rsidR="00593A52" w:rsidRPr="00593A52" w:rsidRDefault="00593A52" w:rsidP="00593A52">
            <w:pPr>
              <w:pStyle w:val="ListParagraph"/>
              <w:numPr>
                <w:ilvl w:val="0"/>
                <w:numId w:val="7"/>
              </w:numPr>
              <w:rPr>
                <w:rFonts w:ascii="Comic Sans MS" w:hAnsi="Comic Sans MS"/>
              </w:rPr>
            </w:pPr>
            <w:r w:rsidRPr="00593A52">
              <w:rPr>
                <w:rFonts w:ascii="Comic Sans MS" w:hAnsi="Comic Sans MS"/>
              </w:rPr>
              <w:t xml:space="preserve">Pupils should develop knowledge about the world, the United Kingdom and their locality. </w:t>
            </w:r>
          </w:p>
          <w:p w:rsidR="00593A52" w:rsidRPr="00593A52" w:rsidRDefault="00593A52" w:rsidP="00593A52">
            <w:pPr>
              <w:pStyle w:val="ListParagraph"/>
              <w:numPr>
                <w:ilvl w:val="0"/>
                <w:numId w:val="7"/>
              </w:numPr>
              <w:rPr>
                <w:rFonts w:ascii="Comic Sans MS" w:hAnsi="Comic Sans MS"/>
              </w:rPr>
            </w:pPr>
            <w:r w:rsidRPr="00593A52">
              <w:rPr>
                <w:rFonts w:ascii="Comic Sans MS" w:hAnsi="Comic Sans MS"/>
              </w:rPr>
              <w:t>They should understand basic subject-specific vocabulary relating to human and physical geography and begin to use geographical skills, including first-hand observation, to enhance their locational awareness</w:t>
            </w:r>
          </w:p>
          <w:p w:rsidR="004F6721" w:rsidRPr="008B50AD" w:rsidRDefault="004F6721" w:rsidP="008B50AD">
            <w:pPr>
              <w:rPr>
                <w:rFonts w:ascii="Comic Sans MS" w:hAnsi="Comic Sans MS"/>
                <w:b/>
              </w:rPr>
            </w:pPr>
            <w:r w:rsidRPr="008B50AD">
              <w:rPr>
                <w:rFonts w:ascii="Comic Sans MS" w:hAnsi="Comic Sans MS"/>
                <w:b/>
              </w:rPr>
              <w:t xml:space="preserve">Pupils should be taught to: </w:t>
            </w:r>
          </w:p>
          <w:p w:rsidR="004F6721" w:rsidRPr="008B50AD" w:rsidRDefault="004F6721" w:rsidP="008B50AD">
            <w:pPr>
              <w:pStyle w:val="ListParagraph"/>
              <w:numPr>
                <w:ilvl w:val="0"/>
                <w:numId w:val="2"/>
              </w:numPr>
              <w:rPr>
                <w:rFonts w:ascii="Comic Sans MS" w:hAnsi="Comic Sans MS"/>
              </w:rPr>
            </w:pPr>
            <w:r w:rsidRPr="008B50AD">
              <w:rPr>
                <w:rFonts w:ascii="Comic Sans MS" w:hAnsi="Comic Sans MS"/>
                <w:b/>
              </w:rPr>
              <w:t>Locational knowledge</w:t>
            </w:r>
            <w:r w:rsidRPr="008B50AD">
              <w:rPr>
                <w:rFonts w:ascii="Comic Sans MS" w:hAnsi="Comic Sans MS"/>
              </w:rPr>
              <w:t xml:space="preserve"> </w:t>
            </w:r>
          </w:p>
          <w:p w:rsidR="004F6721"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name and locate the world’s seven continents and five oceans  </w:t>
            </w:r>
          </w:p>
          <w:p w:rsidR="004F6721"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name, locate and identify characteristics of the four countries and capital cities of the United Kingdom and its surrounding seas </w:t>
            </w:r>
          </w:p>
          <w:p w:rsidR="004F6721" w:rsidRPr="008B50AD" w:rsidRDefault="004F6721" w:rsidP="008B50AD">
            <w:pPr>
              <w:pStyle w:val="ListParagraph"/>
              <w:numPr>
                <w:ilvl w:val="0"/>
                <w:numId w:val="2"/>
              </w:numPr>
              <w:rPr>
                <w:rFonts w:ascii="Comic Sans MS" w:hAnsi="Comic Sans MS"/>
                <w:b/>
              </w:rPr>
            </w:pPr>
            <w:r w:rsidRPr="008B50AD">
              <w:rPr>
                <w:rFonts w:ascii="Comic Sans MS" w:hAnsi="Comic Sans MS"/>
                <w:b/>
              </w:rPr>
              <w:t xml:space="preserve">Place knowledge </w:t>
            </w:r>
          </w:p>
          <w:p w:rsidR="004F6721"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understand geographical similarities and differences through studying the human and physical geography of a small area of the United Kingdom, and of a small area in a contrasting non-European country Human and physical geography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identify seasonal and daily weather patterns in the United Kingdom and the location of hot and cold areas of the world in relation to the Equator and the North and South Poles  </w:t>
            </w:r>
          </w:p>
          <w:p w:rsidR="008B50AD" w:rsidRPr="008B50AD" w:rsidRDefault="008B50AD" w:rsidP="008B50AD">
            <w:pPr>
              <w:pStyle w:val="ListParagraph"/>
              <w:numPr>
                <w:ilvl w:val="0"/>
                <w:numId w:val="2"/>
              </w:numPr>
              <w:rPr>
                <w:rFonts w:ascii="Comic Sans MS" w:hAnsi="Comic Sans MS"/>
                <w:b/>
              </w:rPr>
            </w:pPr>
            <w:r>
              <w:rPr>
                <w:rFonts w:ascii="Comic Sans MS" w:hAnsi="Comic Sans MS"/>
                <w:b/>
              </w:rPr>
              <w:t>U</w:t>
            </w:r>
            <w:r w:rsidR="004F6721" w:rsidRPr="008B50AD">
              <w:rPr>
                <w:rFonts w:ascii="Comic Sans MS" w:hAnsi="Comic Sans MS"/>
                <w:b/>
              </w:rPr>
              <w:t xml:space="preserve">se basic geographical vocabulary to refer to: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key physical features, including: beach, cliff, coast, forest, hill, mountain, sea, ocean, river, soil, valley, vegetation, season and weather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lastRenderedPageBreak/>
              <w:t xml:space="preserve">key human features, including: city, town, village, factory, farm, house, office, port, harbour and shop Geographical skills and fieldwork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use world maps, atlases and globes to identify the United Kingdom and its countries, as well as the countries, continents and oceans studied at this key stage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t>use simple compass directions (North, South, East and West) and locational and directional language [for example, near and far; left and right], to describe the location of features and routes on a map G</w:t>
            </w:r>
            <w:r w:rsidR="008B50AD">
              <w:rPr>
                <w:rFonts w:ascii="Comic Sans MS" w:hAnsi="Comic Sans MS"/>
              </w:rPr>
              <w:t xml:space="preserve">eography </w:t>
            </w:r>
            <w:r w:rsidRPr="008B50AD">
              <w:rPr>
                <w:rFonts w:ascii="Comic Sans MS" w:hAnsi="Comic Sans MS"/>
              </w:rPr>
              <w:t xml:space="preserve"> </w:t>
            </w:r>
          </w:p>
          <w:p w:rsidR="008B50AD" w:rsidRPr="008B50AD" w:rsidRDefault="004F6721" w:rsidP="008B50AD">
            <w:pPr>
              <w:pStyle w:val="ListParagraph"/>
              <w:numPr>
                <w:ilvl w:val="0"/>
                <w:numId w:val="2"/>
              </w:numPr>
              <w:rPr>
                <w:rFonts w:ascii="Comic Sans MS" w:hAnsi="Comic Sans MS"/>
              </w:rPr>
            </w:pPr>
            <w:r w:rsidRPr="008B50AD">
              <w:rPr>
                <w:rFonts w:ascii="Comic Sans MS" w:hAnsi="Comic Sans MS"/>
              </w:rPr>
              <w:t xml:space="preserve">use aerial photographs and plan perspectives to recognise landmarks and basic human and physical features; devise a simple map; and use and construct basic symbols in a key </w:t>
            </w:r>
          </w:p>
          <w:p w:rsidR="004F6721" w:rsidRDefault="004F6721" w:rsidP="008B50AD">
            <w:pPr>
              <w:pStyle w:val="ListParagraph"/>
              <w:numPr>
                <w:ilvl w:val="0"/>
                <w:numId w:val="2"/>
              </w:numPr>
              <w:rPr>
                <w:rFonts w:ascii="Comic Sans MS" w:hAnsi="Comic Sans MS"/>
              </w:rPr>
            </w:pPr>
            <w:proofErr w:type="gramStart"/>
            <w:r w:rsidRPr="008B50AD">
              <w:rPr>
                <w:rFonts w:ascii="Comic Sans MS" w:hAnsi="Comic Sans MS"/>
              </w:rPr>
              <w:t>use</w:t>
            </w:r>
            <w:proofErr w:type="gramEnd"/>
            <w:r w:rsidRPr="008B50AD">
              <w:rPr>
                <w:rFonts w:ascii="Comic Sans MS" w:hAnsi="Comic Sans MS"/>
              </w:rPr>
              <w:t xml:space="preserve"> simple fieldwork and observational skills to study the geography of their school and its grounds and the key human and physical features of its surrounding environment.</w:t>
            </w:r>
          </w:p>
          <w:p w:rsidR="002C40E7" w:rsidRPr="008B50AD" w:rsidRDefault="002C40E7" w:rsidP="008B50AD">
            <w:pPr>
              <w:rPr>
                <w:rFonts w:ascii="Comic Sans MS" w:hAnsi="Comic Sans MS"/>
              </w:rPr>
            </w:pPr>
          </w:p>
        </w:tc>
      </w:tr>
      <w:tr w:rsidR="00D148E1" w:rsidTr="00D148E1">
        <w:tc>
          <w:tcPr>
            <w:tcW w:w="10682" w:type="dxa"/>
          </w:tcPr>
          <w:p w:rsidR="00D148E1" w:rsidRPr="008B50AD" w:rsidRDefault="008B50AD">
            <w:pPr>
              <w:rPr>
                <w:sz w:val="36"/>
                <w:szCs w:val="36"/>
              </w:rPr>
            </w:pPr>
            <w:r w:rsidRPr="008B50AD">
              <w:rPr>
                <w:sz w:val="36"/>
                <w:szCs w:val="36"/>
              </w:rPr>
              <w:lastRenderedPageBreak/>
              <w:t>ART</w:t>
            </w:r>
          </w:p>
        </w:tc>
      </w:tr>
      <w:tr w:rsidR="00D148E1" w:rsidTr="00D148E1">
        <w:tc>
          <w:tcPr>
            <w:tcW w:w="10682" w:type="dxa"/>
          </w:tcPr>
          <w:p w:rsidR="008B50AD" w:rsidRPr="008B50AD" w:rsidRDefault="008B50AD" w:rsidP="008B50AD">
            <w:pPr>
              <w:pStyle w:val="ListParagraph"/>
              <w:rPr>
                <w:rFonts w:ascii="Comic Sans MS" w:hAnsi="Comic Sans MS"/>
              </w:rPr>
            </w:pPr>
            <w:r w:rsidRPr="008B50AD">
              <w:rPr>
                <w:rFonts w:ascii="Comic Sans MS" w:hAnsi="Comic Sans MS"/>
                <w:b/>
              </w:rPr>
              <w:t>Pupils should be taught:</w:t>
            </w:r>
            <w:r w:rsidRPr="008B50AD">
              <w:rPr>
                <w:rFonts w:ascii="Comic Sans MS" w:hAnsi="Comic Sans MS"/>
              </w:rPr>
              <w:t xml:space="preserve">  </w:t>
            </w:r>
          </w:p>
          <w:p w:rsidR="008B50AD" w:rsidRPr="008B50AD" w:rsidRDefault="008B50AD" w:rsidP="008B50AD">
            <w:pPr>
              <w:pStyle w:val="ListParagraph"/>
              <w:numPr>
                <w:ilvl w:val="0"/>
                <w:numId w:val="3"/>
              </w:numPr>
              <w:rPr>
                <w:rFonts w:ascii="Comic Sans MS" w:hAnsi="Comic Sans MS"/>
              </w:rPr>
            </w:pPr>
            <w:r w:rsidRPr="008B50AD">
              <w:rPr>
                <w:rFonts w:ascii="Comic Sans MS" w:hAnsi="Comic Sans MS"/>
              </w:rPr>
              <w:t xml:space="preserve">to use a range of materials creatively to design and make products </w:t>
            </w:r>
          </w:p>
          <w:p w:rsidR="008B50AD" w:rsidRPr="008B50AD" w:rsidRDefault="008B50AD" w:rsidP="008B50AD">
            <w:pPr>
              <w:pStyle w:val="ListParagraph"/>
              <w:numPr>
                <w:ilvl w:val="0"/>
                <w:numId w:val="3"/>
              </w:numPr>
              <w:rPr>
                <w:rFonts w:ascii="Comic Sans MS" w:hAnsi="Comic Sans MS"/>
              </w:rPr>
            </w:pPr>
            <w:r w:rsidRPr="008B50AD">
              <w:rPr>
                <w:rFonts w:ascii="Comic Sans MS" w:hAnsi="Comic Sans MS"/>
              </w:rPr>
              <w:t xml:space="preserve">to use drawing, painting and sculpture to develop and share their ideas, experiences and imagination </w:t>
            </w:r>
          </w:p>
          <w:p w:rsidR="008B50AD" w:rsidRPr="008B50AD" w:rsidRDefault="008B50AD" w:rsidP="008B50AD">
            <w:pPr>
              <w:pStyle w:val="ListParagraph"/>
              <w:numPr>
                <w:ilvl w:val="0"/>
                <w:numId w:val="3"/>
              </w:numPr>
            </w:pPr>
            <w:r w:rsidRPr="008B50AD">
              <w:rPr>
                <w:rFonts w:ascii="Comic Sans MS" w:hAnsi="Comic Sans MS"/>
              </w:rPr>
              <w:t xml:space="preserve">to develop a wide range of art and design techniques in using colour, pattern, texture, line, shape, form and space </w:t>
            </w:r>
          </w:p>
          <w:p w:rsidR="00D148E1" w:rsidRDefault="008B50AD" w:rsidP="008B50AD">
            <w:pPr>
              <w:pStyle w:val="ListParagraph"/>
              <w:numPr>
                <w:ilvl w:val="0"/>
                <w:numId w:val="3"/>
              </w:numPr>
            </w:pPr>
            <w:proofErr w:type="gramStart"/>
            <w:r w:rsidRPr="008B50AD">
              <w:rPr>
                <w:rFonts w:ascii="Comic Sans MS" w:hAnsi="Comic Sans MS"/>
              </w:rPr>
              <w:t>about</w:t>
            </w:r>
            <w:proofErr w:type="gramEnd"/>
            <w:r w:rsidRPr="008B50AD">
              <w:rPr>
                <w:rFonts w:ascii="Comic Sans MS" w:hAnsi="Comic Sans MS"/>
              </w:rPr>
              <w:t xml:space="preserve"> the work of a range of artists, craft makers and designers, describing the differences and similarities between different practices and disciplines, and making links to their own work.</w:t>
            </w:r>
          </w:p>
        </w:tc>
      </w:tr>
      <w:tr w:rsidR="00D148E1" w:rsidTr="00D148E1">
        <w:tc>
          <w:tcPr>
            <w:tcW w:w="10682" w:type="dxa"/>
          </w:tcPr>
          <w:p w:rsidR="00D148E1" w:rsidRPr="002C40E7" w:rsidRDefault="002C40E7">
            <w:pPr>
              <w:rPr>
                <w:sz w:val="36"/>
                <w:szCs w:val="36"/>
              </w:rPr>
            </w:pPr>
            <w:r w:rsidRPr="002C40E7">
              <w:rPr>
                <w:sz w:val="36"/>
                <w:szCs w:val="36"/>
              </w:rPr>
              <w:t>DESIGN AND TECHNOLOGY</w:t>
            </w:r>
          </w:p>
        </w:tc>
      </w:tr>
      <w:tr w:rsidR="00D148E1" w:rsidRPr="002C40E7" w:rsidTr="00D148E1">
        <w:tc>
          <w:tcPr>
            <w:tcW w:w="10682" w:type="dxa"/>
          </w:tcPr>
          <w:p w:rsidR="00EE21C0" w:rsidRPr="007C2F41" w:rsidRDefault="007C2F41" w:rsidP="007C2F41">
            <w:pPr>
              <w:rPr>
                <w:rFonts w:ascii="Comic Sans MS" w:hAnsi="Comic Sans MS"/>
                <w:b/>
              </w:rPr>
            </w:pPr>
            <w:r w:rsidRPr="007C2F41">
              <w:rPr>
                <w:rFonts w:ascii="Comic Sans MS" w:hAnsi="Comic Sans MS"/>
                <w:b/>
              </w:rPr>
              <w:t>Attainment target:</w:t>
            </w:r>
          </w:p>
          <w:p w:rsidR="00EE21C0" w:rsidRPr="00EE21C0" w:rsidRDefault="00EE21C0" w:rsidP="00EE21C0">
            <w:pPr>
              <w:pStyle w:val="ListParagraph"/>
              <w:numPr>
                <w:ilvl w:val="0"/>
                <w:numId w:val="9"/>
              </w:numPr>
              <w:rPr>
                <w:rFonts w:ascii="Comic Sans MS" w:hAnsi="Comic Sans MS"/>
              </w:rPr>
            </w:pPr>
            <w:r w:rsidRPr="00EE21C0">
              <w:rPr>
                <w:rFonts w:ascii="Comic Sans MS" w:hAnsi="Comic Sans MS"/>
              </w:rPr>
              <w:t xml:space="preserve">Through a variety of creative and practical activities, pupils should be taught the knowledge, understanding and skills needed to engage in an iterative process of designing and making. </w:t>
            </w:r>
          </w:p>
          <w:p w:rsidR="00EE21C0" w:rsidRPr="00EE21C0" w:rsidRDefault="00EE21C0" w:rsidP="00EE21C0">
            <w:pPr>
              <w:pStyle w:val="ListParagraph"/>
              <w:numPr>
                <w:ilvl w:val="0"/>
                <w:numId w:val="9"/>
              </w:numPr>
              <w:rPr>
                <w:rFonts w:ascii="Comic Sans MS" w:hAnsi="Comic Sans MS"/>
                <w:b/>
              </w:rPr>
            </w:pPr>
            <w:r w:rsidRPr="00EE21C0">
              <w:rPr>
                <w:rFonts w:ascii="Comic Sans MS" w:hAnsi="Comic Sans MS"/>
              </w:rPr>
              <w:t>They should work in a range of relevant contexts [for example, the home and school, gardens and playgrounds, the local community, industry and the wider environment].</w:t>
            </w:r>
          </w:p>
          <w:p w:rsidR="002C40E7" w:rsidRPr="002C40E7" w:rsidRDefault="002C40E7" w:rsidP="002C40E7">
            <w:pPr>
              <w:rPr>
                <w:rFonts w:ascii="Comic Sans MS" w:hAnsi="Comic Sans MS"/>
                <w:b/>
              </w:rPr>
            </w:pPr>
            <w:r w:rsidRPr="002C40E7">
              <w:rPr>
                <w:rFonts w:ascii="Comic Sans MS" w:hAnsi="Comic Sans MS"/>
                <w:b/>
              </w:rPr>
              <w:t xml:space="preserve">When designing and making, pupils should be taught to: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b/>
              </w:rPr>
              <w:t>Design</w:t>
            </w:r>
            <w:r w:rsidRPr="002C40E7">
              <w:rPr>
                <w:rFonts w:ascii="Comic Sans MS" w:hAnsi="Comic Sans MS"/>
              </w:rPr>
              <w:t xml:space="preserve">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design purposeful, functional, appealing products for themselves and other users based on design criteria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generate, develop, model and communicate their ideas through talking, drawing, templates, mock-ups and, where appropriate, information and communication technology </w:t>
            </w:r>
          </w:p>
          <w:p w:rsidR="002C40E7" w:rsidRPr="002C40E7" w:rsidRDefault="002C40E7" w:rsidP="002C40E7">
            <w:pPr>
              <w:pStyle w:val="ListParagraph"/>
              <w:numPr>
                <w:ilvl w:val="0"/>
                <w:numId w:val="4"/>
              </w:numPr>
              <w:rPr>
                <w:rFonts w:ascii="Comic Sans MS" w:hAnsi="Comic Sans MS"/>
                <w:b/>
              </w:rPr>
            </w:pPr>
            <w:r w:rsidRPr="002C40E7">
              <w:rPr>
                <w:rFonts w:ascii="Comic Sans MS" w:hAnsi="Comic Sans MS"/>
                <w:b/>
              </w:rPr>
              <w:t xml:space="preserve">Make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select from and use a range of tools and equipment to perform practical tasks [for example, cutting, shaping, joining and finishing]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select from and use a wide range of materials and components, including construction materials, textiles and ingredients, according to their characteristics </w:t>
            </w:r>
          </w:p>
          <w:p w:rsidR="002C40E7" w:rsidRPr="002C40E7" w:rsidRDefault="002C40E7" w:rsidP="002C40E7">
            <w:pPr>
              <w:pStyle w:val="ListParagraph"/>
              <w:numPr>
                <w:ilvl w:val="0"/>
                <w:numId w:val="4"/>
              </w:numPr>
              <w:rPr>
                <w:rFonts w:ascii="Comic Sans MS" w:hAnsi="Comic Sans MS"/>
                <w:b/>
              </w:rPr>
            </w:pPr>
            <w:r w:rsidRPr="002C40E7">
              <w:rPr>
                <w:rFonts w:ascii="Comic Sans MS" w:hAnsi="Comic Sans MS"/>
                <w:b/>
              </w:rPr>
              <w:t xml:space="preserve">Evaluate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explore and evaluate a range of existing products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evaluate their ideas and products against design criteria Technical knowledge </w:t>
            </w:r>
          </w:p>
          <w:p w:rsidR="002C40E7" w:rsidRPr="002C40E7" w:rsidRDefault="002C40E7" w:rsidP="002C40E7">
            <w:pPr>
              <w:pStyle w:val="ListParagraph"/>
              <w:numPr>
                <w:ilvl w:val="0"/>
                <w:numId w:val="4"/>
              </w:numPr>
              <w:rPr>
                <w:rFonts w:ascii="Comic Sans MS" w:hAnsi="Comic Sans MS"/>
              </w:rPr>
            </w:pPr>
            <w:r w:rsidRPr="002C40E7">
              <w:rPr>
                <w:rFonts w:ascii="Comic Sans MS" w:hAnsi="Comic Sans MS"/>
              </w:rPr>
              <w:t xml:space="preserve">build structures, exploring how they can be made stronger, stiffer and more stable  </w:t>
            </w:r>
          </w:p>
          <w:p w:rsidR="00D148E1" w:rsidRDefault="002C40E7" w:rsidP="002C40E7">
            <w:pPr>
              <w:pStyle w:val="ListParagraph"/>
              <w:numPr>
                <w:ilvl w:val="0"/>
                <w:numId w:val="4"/>
              </w:numPr>
              <w:rPr>
                <w:rFonts w:ascii="Comic Sans MS" w:hAnsi="Comic Sans MS"/>
              </w:rPr>
            </w:pPr>
            <w:proofErr w:type="gramStart"/>
            <w:r w:rsidRPr="002C40E7">
              <w:rPr>
                <w:rFonts w:ascii="Comic Sans MS" w:hAnsi="Comic Sans MS"/>
              </w:rPr>
              <w:t>explore</w:t>
            </w:r>
            <w:proofErr w:type="gramEnd"/>
            <w:r w:rsidRPr="002C40E7">
              <w:rPr>
                <w:rFonts w:ascii="Comic Sans MS" w:hAnsi="Comic Sans MS"/>
              </w:rPr>
              <w:t xml:space="preserve"> and use mechanisms [for example, levers, sliders, wheels and axles], in their products.</w:t>
            </w:r>
          </w:p>
          <w:p w:rsidR="00FB7502" w:rsidRDefault="00FB7502" w:rsidP="00FB7502">
            <w:pPr>
              <w:rPr>
                <w:rFonts w:ascii="Comic Sans MS" w:hAnsi="Comic Sans MS"/>
              </w:rPr>
            </w:pPr>
          </w:p>
          <w:p w:rsidR="00FB7502" w:rsidRPr="00FB7502" w:rsidRDefault="00FB7502" w:rsidP="00FB7502">
            <w:pPr>
              <w:spacing w:after="200" w:line="276" w:lineRule="auto"/>
              <w:rPr>
                <w:rFonts w:ascii="Comic Sans MS" w:hAnsi="Comic Sans MS"/>
                <w:b/>
              </w:rPr>
            </w:pPr>
            <w:r w:rsidRPr="00FB7502">
              <w:rPr>
                <w:rFonts w:ascii="Comic Sans MS" w:hAnsi="Comic Sans MS"/>
                <w:b/>
              </w:rPr>
              <w:t>Cooking and Nutrition</w:t>
            </w:r>
          </w:p>
          <w:p w:rsidR="00FB7502" w:rsidRPr="00FB7502" w:rsidRDefault="00FB7502" w:rsidP="00FB7502">
            <w:pPr>
              <w:spacing w:after="200" w:line="276" w:lineRule="auto"/>
              <w:rPr>
                <w:rFonts w:ascii="Comic Sans MS" w:hAnsi="Comic Sans MS"/>
                <w:b/>
              </w:rPr>
            </w:pPr>
            <w:r w:rsidRPr="00FB7502">
              <w:rPr>
                <w:rFonts w:ascii="Comic Sans MS" w:hAnsi="Comic Sans MS"/>
                <w:b/>
              </w:rPr>
              <w:t>Pupils should be taught to:</w:t>
            </w:r>
          </w:p>
          <w:p w:rsidR="00FB7502" w:rsidRPr="00FB7502" w:rsidRDefault="00FB7502" w:rsidP="00FB7502">
            <w:pPr>
              <w:pStyle w:val="ListParagraph"/>
              <w:numPr>
                <w:ilvl w:val="0"/>
                <w:numId w:val="6"/>
              </w:numPr>
              <w:rPr>
                <w:rFonts w:ascii="Comic Sans MS" w:hAnsi="Comic Sans MS"/>
              </w:rPr>
            </w:pPr>
            <w:r w:rsidRPr="00FB7502">
              <w:rPr>
                <w:rFonts w:ascii="Comic Sans MS" w:hAnsi="Comic Sans MS"/>
              </w:rPr>
              <w:lastRenderedPageBreak/>
              <w:t xml:space="preserve">use the basic principles of a healthy and varied diet to prepare dishes </w:t>
            </w:r>
          </w:p>
          <w:p w:rsidR="00FB7502" w:rsidRPr="00FB7502" w:rsidRDefault="00FB7502" w:rsidP="00FB7502">
            <w:pPr>
              <w:pStyle w:val="ListParagraph"/>
              <w:numPr>
                <w:ilvl w:val="0"/>
                <w:numId w:val="6"/>
              </w:numPr>
              <w:rPr>
                <w:rFonts w:ascii="Comic Sans MS" w:hAnsi="Comic Sans MS"/>
              </w:rPr>
            </w:pPr>
            <w:r w:rsidRPr="00FB7502">
              <w:rPr>
                <w:rFonts w:ascii="Comic Sans MS" w:hAnsi="Comic Sans MS"/>
              </w:rPr>
              <w:t xml:space="preserve"> </w:t>
            </w:r>
            <w:proofErr w:type="gramStart"/>
            <w:r w:rsidRPr="00FB7502">
              <w:rPr>
                <w:rFonts w:ascii="Comic Sans MS" w:hAnsi="Comic Sans MS"/>
              </w:rPr>
              <w:t>understand</w:t>
            </w:r>
            <w:proofErr w:type="gramEnd"/>
            <w:r w:rsidRPr="00FB7502">
              <w:rPr>
                <w:rFonts w:ascii="Comic Sans MS" w:hAnsi="Comic Sans MS"/>
              </w:rPr>
              <w:t xml:space="preserve"> where food comes from.</w:t>
            </w:r>
          </w:p>
        </w:tc>
      </w:tr>
    </w:tbl>
    <w:p w:rsidR="008631E0" w:rsidRPr="002C40E7" w:rsidRDefault="008631E0">
      <w:pPr>
        <w:rPr>
          <w:rFonts w:ascii="Comic Sans MS" w:hAnsi="Comic Sans MS"/>
        </w:rPr>
      </w:pPr>
    </w:p>
    <w:sectPr w:rsidR="008631E0" w:rsidRPr="002C40E7" w:rsidSect="00D14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108F"/>
    <w:multiLevelType w:val="hybridMultilevel"/>
    <w:tmpl w:val="F8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F1263"/>
    <w:multiLevelType w:val="hybridMultilevel"/>
    <w:tmpl w:val="330E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7F1A10"/>
    <w:multiLevelType w:val="hybridMultilevel"/>
    <w:tmpl w:val="FBC6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9012C"/>
    <w:multiLevelType w:val="hybridMultilevel"/>
    <w:tmpl w:val="4C58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A1099"/>
    <w:multiLevelType w:val="hybridMultilevel"/>
    <w:tmpl w:val="E1C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371B53"/>
    <w:multiLevelType w:val="hybridMultilevel"/>
    <w:tmpl w:val="E44A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62AB3"/>
    <w:multiLevelType w:val="hybridMultilevel"/>
    <w:tmpl w:val="AE0C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2E0656"/>
    <w:multiLevelType w:val="hybridMultilevel"/>
    <w:tmpl w:val="762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90FB6"/>
    <w:multiLevelType w:val="hybridMultilevel"/>
    <w:tmpl w:val="D374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E1"/>
    <w:rsid w:val="002C40E7"/>
    <w:rsid w:val="004F6721"/>
    <w:rsid w:val="00593A52"/>
    <w:rsid w:val="007B6539"/>
    <w:rsid w:val="007C2F41"/>
    <w:rsid w:val="008631E0"/>
    <w:rsid w:val="008B50AD"/>
    <w:rsid w:val="00B36D52"/>
    <w:rsid w:val="00D148E1"/>
    <w:rsid w:val="00D572C7"/>
    <w:rsid w:val="00EB3ED4"/>
    <w:rsid w:val="00EE21C0"/>
    <w:rsid w:val="00FB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2015-07-01T21:29:00Z</dcterms:created>
  <dcterms:modified xsi:type="dcterms:W3CDTF">2015-07-05T11:08:00Z</dcterms:modified>
</cp:coreProperties>
</file>