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
        <w:gridCol w:w="6643"/>
        <w:gridCol w:w="8709"/>
        <w:gridCol w:w="18"/>
      </w:tblGrid>
      <w:tr w:rsidR="00D66FC2" w14:paraId="7EDEFBE8" w14:textId="77777777" w:rsidTr="00D66FC2">
        <w:tc>
          <w:tcPr>
            <w:tcW w:w="15388" w:type="dxa"/>
            <w:gridSpan w:val="4"/>
            <w:shd w:val="clear" w:color="auto" w:fill="B4C6E7" w:themeFill="accent1" w:themeFillTint="66"/>
          </w:tcPr>
          <w:p w14:paraId="4DA99C53" w14:textId="23FA4BB2" w:rsidR="00D66FC2" w:rsidRPr="00D66FC2" w:rsidRDefault="002463F8" w:rsidP="00D66FC2">
            <w:pPr>
              <w:jc w:val="center"/>
              <w:rPr>
                <w:b/>
                <w:bCs/>
                <w:sz w:val="36"/>
                <w:szCs w:val="36"/>
              </w:rPr>
            </w:pPr>
            <w:r>
              <w:rPr>
                <w:b/>
                <w:bCs/>
                <w:sz w:val="36"/>
                <w:szCs w:val="36"/>
              </w:rPr>
              <w:t>Y1</w:t>
            </w:r>
            <w:r w:rsidR="00D66FC2" w:rsidRPr="00D66FC2">
              <w:rPr>
                <w:b/>
                <w:bCs/>
                <w:sz w:val="36"/>
                <w:szCs w:val="36"/>
              </w:rPr>
              <w:t xml:space="preserve"> Autumn Term </w:t>
            </w:r>
            <w:r w:rsidR="009E0E85">
              <w:rPr>
                <w:b/>
                <w:bCs/>
                <w:sz w:val="36"/>
                <w:szCs w:val="36"/>
              </w:rPr>
              <w:t>1</w:t>
            </w:r>
            <w:r w:rsidR="00D66FC2" w:rsidRPr="00D66FC2">
              <w:rPr>
                <w:b/>
                <w:bCs/>
                <w:sz w:val="36"/>
                <w:szCs w:val="36"/>
              </w:rPr>
              <w:t xml:space="preserve"> Curriculum Map (7weeks)</w:t>
            </w:r>
          </w:p>
        </w:tc>
      </w:tr>
      <w:tr w:rsidR="00D66FC2" w14:paraId="2ABBE81F" w14:textId="77777777" w:rsidTr="003A3935">
        <w:trPr>
          <w:gridBefore w:val="1"/>
          <w:gridAfter w:val="1"/>
          <w:wBefore w:w="18" w:type="dxa"/>
          <w:wAfter w:w="18" w:type="dxa"/>
          <w:trHeight w:val="4321"/>
        </w:trPr>
        <w:tc>
          <w:tcPr>
            <w:tcW w:w="6643" w:type="dxa"/>
            <w:tcBorders>
              <w:top w:val="single" w:sz="18" w:space="0" w:color="auto"/>
              <w:left w:val="single" w:sz="18" w:space="0" w:color="auto"/>
              <w:bottom w:val="single" w:sz="18" w:space="0" w:color="auto"/>
            </w:tcBorders>
          </w:tcPr>
          <w:p w14:paraId="746A8DA6" w14:textId="3F0419F5" w:rsidR="00D66FC2" w:rsidRDefault="00D66FC2" w:rsidP="00BA4BA1">
            <w:pPr>
              <w:jc w:val="center"/>
              <w:rPr>
                <w:b/>
                <w:bCs/>
                <w:u w:val="single"/>
              </w:rPr>
            </w:pPr>
            <w:r w:rsidRPr="007F7832">
              <w:rPr>
                <w:b/>
                <w:bCs/>
                <w:u w:val="single"/>
              </w:rPr>
              <w:t>Literacy</w:t>
            </w:r>
          </w:p>
          <w:p w14:paraId="19F4E0A2" w14:textId="77777777" w:rsidR="00D66FC2" w:rsidRDefault="002463F8" w:rsidP="002463F8">
            <w:pPr>
              <w:jc w:val="center"/>
              <w:rPr>
                <w:rFonts w:ascii="Lucida Handwriting" w:hAnsi="Lucida Handwriting"/>
                <w:b/>
                <w:bCs/>
                <w:sz w:val="24"/>
                <w:szCs w:val="24"/>
              </w:rPr>
            </w:pPr>
            <w:r>
              <w:rPr>
                <w:rFonts w:ascii="Lucida Handwriting" w:hAnsi="Lucida Handwriting"/>
                <w:b/>
                <w:bCs/>
                <w:sz w:val="24"/>
                <w:szCs w:val="24"/>
              </w:rPr>
              <w:t xml:space="preserve">Where the Wild Things Are </w:t>
            </w:r>
          </w:p>
          <w:p w14:paraId="5D025F05" w14:textId="77777777" w:rsidR="002463F8" w:rsidRPr="00314C15" w:rsidRDefault="002463F8" w:rsidP="002463F8">
            <w:pPr>
              <w:pStyle w:val="NormalWeb"/>
              <w:jc w:val="both"/>
              <w:rPr>
                <w:rFonts w:asciiTheme="minorHAnsi" w:hAnsiTheme="minorHAnsi"/>
                <w:color w:val="000000"/>
                <w:sz w:val="18"/>
                <w:szCs w:val="28"/>
              </w:rPr>
            </w:pPr>
            <w:r w:rsidRPr="00314C15">
              <w:rPr>
                <w:rFonts w:asciiTheme="minorHAnsi" w:hAnsiTheme="minorHAnsi"/>
                <w:color w:val="000000"/>
                <w:sz w:val="18"/>
                <w:szCs w:val="28"/>
              </w:rPr>
              <w:t xml:space="preserve">This story focuses on a young boy named Max who, after dressing in his wolf costume, wreaks such havoc through his household that he is sent to bed without his supper. Max's bedroom undergoes a mysterious transformation into a jungle environment, and he winds up sailing to an island inhabited by malicious beasts known as the "Wild Things." After successfully intimidating the creatures, Max is hailed as the king of the Wild Things and enjoys a playful romp with his subjects. However, he starts to feel lonely and decides to return home, to the Wild Things' dismay. </w:t>
            </w:r>
          </w:p>
          <w:p w14:paraId="790B066C" w14:textId="77777777" w:rsidR="009B57C8" w:rsidRDefault="002463F8" w:rsidP="009B57C8">
            <w:pPr>
              <w:pStyle w:val="NormalWeb"/>
              <w:jc w:val="center"/>
              <w:rPr>
                <w:rFonts w:ascii="Lucida Handwriting" w:hAnsi="Lucida Handwriting"/>
                <w:b/>
                <w:bCs/>
              </w:rPr>
            </w:pPr>
            <w:r>
              <w:rPr>
                <w:rFonts w:ascii="Lucida Handwriting" w:hAnsi="Lucida Handwriting"/>
                <w:b/>
                <w:bCs/>
              </w:rPr>
              <w:t>Why Elephant Has a Trunk</w:t>
            </w:r>
          </w:p>
          <w:p w14:paraId="58F063E9" w14:textId="4390ADC8" w:rsidR="002463F8" w:rsidRPr="003A3935" w:rsidRDefault="009B57C8" w:rsidP="003A3935">
            <w:pPr>
              <w:pStyle w:val="NormalWeb"/>
              <w:jc w:val="center"/>
              <w:rPr>
                <w:rFonts w:asciiTheme="minorHAnsi" w:hAnsiTheme="minorHAnsi"/>
                <w:b/>
                <w:bCs/>
                <w:sz w:val="20"/>
                <w:szCs w:val="28"/>
              </w:rPr>
            </w:pPr>
            <w:r w:rsidRPr="00314C15">
              <w:rPr>
                <w:rFonts w:asciiTheme="minorHAnsi" w:hAnsiTheme="minorHAnsi" w:cs="Arial"/>
                <w:color w:val="333333"/>
                <w:sz w:val="18"/>
                <w:szCs w:val="22"/>
                <w:shd w:val="clear" w:color="auto" w:fill="FFFFFF"/>
              </w:rPr>
              <w:t xml:space="preserve">You see, there was a time when Elephant had no nose. He was big, he was clumsy and he was very, very SMELLY! Featuring the colourful cast of </w:t>
            </w:r>
            <w:proofErr w:type="spellStart"/>
            <w:r w:rsidRPr="00314C15">
              <w:rPr>
                <w:rFonts w:asciiTheme="minorHAnsi" w:hAnsiTheme="minorHAnsi" w:cs="Arial"/>
                <w:color w:val="333333"/>
                <w:sz w:val="18"/>
                <w:szCs w:val="22"/>
                <w:shd w:val="clear" w:color="auto" w:fill="FFFFFF"/>
              </w:rPr>
              <w:t>Tinga</w:t>
            </w:r>
            <w:proofErr w:type="spellEnd"/>
            <w:r w:rsidRPr="00314C15">
              <w:rPr>
                <w:rFonts w:asciiTheme="minorHAnsi" w:hAnsiTheme="minorHAnsi" w:cs="Arial"/>
                <w:color w:val="333333"/>
                <w:sz w:val="18"/>
                <w:szCs w:val="22"/>
                <w:shd w:val="clear" w:color="auto" w:fill="FFFFFF"/>
              </w:rPr>
              <w:t xml:space="preserve"> </w:t>
            </w:r>
            <w:proofErr w:type="spellStart"/>
            <w:r w:rsidRPr="00314C15">
              <w:rPr>
                <w:rFonts w:asciiTheme="minorHAnsi" w:hAnsiTheme="minorHAnsi" w:cs="Arial"/>
                <w:color w:val="333333"/>
                <w:sz w:val="18"/>
                <w:szCs w:val="22"/>
                <w:shd w:val="clear" w:color="auto" w:fill="FFFFFF"/>
              </w:rPr>
              <w:t>Tinga</w:t>
            </w:r>
            <w:proofErr w:type="spellEnd"/>
            <w:r w:rsidRPr="00314C15">
              <w:rPr>
                <w:rFonts w:asciiTheme="minorHAnsi" w:hAnsiTheme="minorHAnsi" w:cs="Arial"/>
                <w:color w:val="333333"/>
                <w:sz w:val="18"/>
                <w:szCs w:val="22"/>
                <w:shd w:val="clear" w:color="auto" w:fill="FFFFFF"/>
              </w:rPr>
              <w:t xml:space="preserve"> animals, when Elephant's nose gets 'snapped' by grumpy Crocodile it is stretched and stretched until it is a very useful long wiggly nose indeed! TERRUMPETT!</w:t>
            </w:r>
          </w:p>
        </w:tc>
        <w:tc>
          <w:tcPr>
            <w:tcW w:w="8709" w:type="dxa"/>
            <w:tcBorders>
              <w:top w:val="single" w:sz="18" w:space="0" w:color="auto"/>
              <w:bottom w:val="single" w:sz="18" w:space="0" w:color="auto"/>
              <w:right w:val="single" w:sz="18" w:space="0" w:color="auto"/>
            </w:tcBorders>
          </w:tcPr>
          <w:p w14:paraId="1935C4B4" w14:textId="77777777" w:rsidR="00D66FC2" w:rsidRDefault="00D66FC2" w:rsidP="00BA4BA1">
            <w:pPr>
              <w:jc w:val="center"/>
              <w:rPr>
                <w:b/>
                <w:bCs/>
              </w:rPr>
            </w:pPr>
            <w:r w:rsidRPr="00661F29">
              <w:rPr>
                <w:b/>
                <w:bCs/>
              </w:rPr>
              <w:t>Children will learn to:</w:t>
            </w:r>
          </w:p>
          <w:p w14:paraId="0806F907" w14:textId="77777777" w:rsidR="00D66FC2" w:rsidRPr="00314C15" w:rsidRDefault="002463F8" w:rsidP="00BA4BA1">
            <w:pPr>
              <w:jc w:val="center"/>
              <w:rPr>
                <w:color w:val="000000"/>
                <w:sz w:val="18"/>
                <w:szCs w:val="28"/>
              </w:rPr>
            </w:pPr>
            <w:r w:rsidRPr="00314C15">
              <w:rPr>
                <w:color w:val="000000"/>
                <w:sz w:val="18"/>
                <w:szCs w:val="28"/>
              </w:rPr>
              <w:t>Explore the text and answer questions to expand their understanding of what has been written</w:t>
            </w:r>
          </w:p>
          <w:p w14:paraId="7BEC8008" w14:textId="77777777" w:rsidR="002463F8" w:rsidRPr="00314C15" w:rsidRDefault="002463F8" w:rsidP="00BA4BA1">
            <w:pPr>
              <w:jc w:val="center"/>
              <w:rPr>
                <w:sz w:val="18"/>
                <w:szCs w:val="24"/>
              </w:rPr>
            </w:pPr>
            <w:r w:rsidRPr="00314C15">
              <w:rPr>
                <w:sz w:val="18"/>
                <w:szCs w:val="24"/>
              </w:rPr>
              <w:t>Develop a deeper understanding of character and purposes for writing through role play, hot seating</w:t>
            </w:r>
          </w:p>
          <w:p w14:paraId="3902CEA6" w14:textId="77777777" w:rsidR="002463F8" w:rsidRPr="00314C15" w:rsidRDefault="002463F8" w:rsidP="00BA4BA1">
            <w:pPr>
              <w:jc w:val="center"/>
              <w:rPr>
                <w:sz w:val="18"/>
                <w:szCs w:val="24"/>
              </w:rPr>
            </w:pPr>
            <w:r w:rsidRPr="00314C15">
              <w:rPr>
                <w:sz w:val="18"/>
                <w:szCs w:val="24"/>
              </w:rPr>
              <w:t xml:space="preserve">develop and generate descriptive vocabulary such as adjectives to describe Max, the wild things and their own artwork </w:t>
            </w:r>
          </w:p>
          <w:p w14:paraId="6CB4E41C" w14:textId="64321264" w:rsidR="002463F8" w:rsidRPr="00A966AF" w:rsidRDefault="002463F8" w:rsidP="00A966AF">
            <w:pPr>
              <w:pStyle w:val="ListParagraph"/>
              <w:numPr>
                <w:ilvl w:val="0"/>
                <w:numId w:val="2"/>
              </w:numPr>
              <w:rPr>
                <w:szCs w:val="24"/>
              </w:rPr>
            </w:pPr>
            <w:r w:rsidRPr="00314C15">
              <w:rPr>
                <w:sz w:val="18"/>
                <w:szCs w:val="24"/>
              </w:rPr>
              <w:t xml:space="preserve">Create a poster to find the missing boy (Max). Children will be encouraged to use descriptive vocabulary </w:t>
            </w:r>
          </w:p>
          <w:p w14:paraId="2942E421" w14:textId="77777777" w:rsidR="00A966AF" w:rsidRPr="00314C15" w:rsidRDefault="00A966AF" w:rsidP="00A966AF">
            <w:pPr>
              <w:pStyle w:val="ListParagraph"/>
              <w:numPr>
                <w:ilvl w:val="0"/>
                <w:numId w:val="2"/>
              </w:numPr>
              <w:rPr>
                <w:bCs/>
                <w:sz w:val="18"/>
                <w:szCs w:val="18"/>
              </w:rPr>
            </w:pPr>
            <w:r w:rsidRPr="00314C15">
              <w:rPr>
                <w:bCs/>
                <w:sz w:val="18"/>
                <w:szCs w:val="18"/>
              </w:rPr>
              <w:t xml:space="preserve">Using drama to explore the text </w:t>
            </w:r>
          </w:p>
          <w:p w14:paraId="6FF87239" w14:textId="5973A5A6" w:rsidR="00A966AF" w:rsidRPr="00A966AF" w:rsidRDefault="00A966AF" w:rsidP="00A966AF">
            <w:pPr>
              <w:pStyle w:val="ListParagraph"/>
              <w:numPr>
                <w:ilvl w:val="0"/>
                <w:numId w:val="2"/>
              </w:numPr>
              <w:rPr>
                <w:bCs/>
                <w:sz w:val="18"/>
                <w:szCs w:val="18"/>
              </w:rPr>
            </w:pPr>
            <w:r w:rsidRPr="00314C15">
              <w:rPr>
                <w:bCs/>
                <w:sz w:val="18"/>
                <w:szCs w:val="18"/>
              </w:rPr>
              <w:t>Plotting key events on a story m</w:t>
            </w:r>
            <w:r>
              <w:rPr>
                <w:bCs/>
                <w:sz w:val="18"/>
                <w:szCs w:val="18"/>
              </w:rPr>
              <w:t>ap</w:t>
            </w:r>
            <w:r w:rsidRPr="00314C15">
              <w:rPr>
                <w:bCs/>
                <w:sz w:val="18"/>
                <w:szCs w:val="18"/>
              </w:rPr>
              <w:t xml:space="preserve"> (beginning, middle, end)</w:t>
            </w:r>
          </w:p>
          <w:p w14:paraId="49572C7A" w14:textId="076CD565" w:rsidR="009B57C8" w:rsidRPr="00811F8E" w:rsidRDefault="002463F8" w:rsidP="00A966AF">
            <w:pPr>
              <w:pStyle w:val="ListParagraph"/>
              <w:numPr>
                <w:ilvl w:val="0"/>
                <w:numId w:val="2"/>
              </w:numPr>
              <w:rPr>
                <w:sz w:val="24"/>
                <w:szCs w:val="24"/>
              </w:rPr>
            </w:pPr>
            <w:r w:rsidRPr="00314C15">
              <w:rPr>
                <w:sz w:val="18"/>
                <w:szCs w:val="24"/>
              </w:rPr>
              <w:t>Write their own version of the Wild Things</w:t>
            </w:r>
          </w:p>
          <w:p w14:paraId="75433E35" w14:textId="77777777" w:rsidR="00811F8E" w:rsidRPr="00811F8E" w:rsidRDefault="00811F8E" w:rsidP="00811F8E">
            <w:pPr>
              <w:ind w:left="360"/>
              <w:rPr>
                <w:sz w:val="24"/>
                <w:szCs w:val="24"/>
              </w:rPr>
            </w:pPr>
          </w:p>
          <w:p w14:paraId="49E0A9C3" w14:textId="77777777" w:rsidR="009B57C8" w:rsidRDefault="009B57C8" w:rsidP="009B57C8">
            <w:pPr>
              <w:jc w:val="center"/>
              <w:rPr>
                <w:b/>
              </w:rPr>
            </w:pPr>
            <w:r w:rsidRPr="009B57C8">
              <w:rPr>
                <w:b/>
              </w:rPr>
              <w:t>Children will learn to:</w:t>
            </w:r>
          </w:p>
          <w:p w14:paraId="620F13ED" w14:textId="77777777" w:rsidR="00314C15" w:rsidRPr="00314C15" w:rsidRDefault="00314C15" w:rsidP="009B57C8">
            <w:pPr>
              <w:jc w:val="center"/>
              <w:rPr>
                <w:bCs/>
                <w:sz w:val="18"/>
                <w:szCs w:val="18"/>
              </w:rPr>
            </w:pPr>
            <w:r w:rsidRPr="00314C15">
              <w:rPr>
                <w:bCs/>
                <w:sz w:val="18"/>
                <w:szCs w:val="18"/>
              </w:rPr>
              <w:t>Explore then retell the text through different activities such as sequencing the story through role play and pictures</w:t>
            </w:r>
          </w:p>
          <w:p w14:paraId="381577ED" w14:textId="77777777" w:rsidR="00314C15" w:rsidRPr="00314C15" w:rsidRDefault="00314C15" w:rsidP="009B57C8">
            <w:pPr>
              <w:jc w:val="center"/>
              <w:rPr>
                <w:bCs/>
                <w:sz w:val="18"/>
                <w:szCs w:val="18"/>
              </w:rPr>
            </w:pPr>
            <w:r w:rsidRPr="00314C15">
              <w:rPr>
                <w:bCs/>
                <w:sz w:val="18"/>
                <w:szCs w:val="18"/>
              </w:rPr>
              <w:t xml:space="preserve">Developing and generating descriptive vocabulary to describe the animals within the story </w:t>
            </w:r>
          </w:p>
          <w:p w14:paraId="71A67178" w14:textId="77777777" w:rsidR="00314C15" w:rsidRDefault="00314C15" w:rsidP="009B57C8">
            <w:pPr>
              <w:jc w:val="center"/>
              <w:rPr>
                <w:bCs/>
                <w:sz w:val="18"/>
                <w:szCs w:val="18"/>
              </w:rPr>
            </w:pPr>
            <w:r w:rsidRPr="00314C15">
              <w:rPr>
                <w:bCs/>
                <w:sz w:val="18"/>
                <w:szCs w:val="18"/>
              </w:rPr>
              <w:t>Having opportunities to experience the writing process through collaborative shared writing</w:t>
            </w:r>
          </w:p>
          <w:p w14:paraId="4A7811DD" w14:textId="77777777" w:rsidR="00314C15" w:rsidRPr="00314C15" w:rsidRDefault="00314C15" w:rsidP="00A966AF">
            <w:pPr>
              <w:pStyle w:val="ListParagraph"/>
              <w:numPr>
                <w:ilvl w:val="0"/>
                <w:numId w:val="2"/>
              </w:numPr>
              <w:rPr>
                <w:bCs/>
                <w:sz w:val="18"/>
                <w:szCs w:val="18"/>
              </w:rPr>
            </w:pPr>
            <w:r w:rsidRPr="00314C15">
              <w:rPr>
                <w:bCs/>
                <w:sz w:val="18"/>
                <w:szCs w:val="18"/>
              </w:rPr>
              <w:t xml:space="preserve">Create a </w:t>
            </w:r>
            <w:proofErr w:type="spellStart"/>
            <w:r w:rsidRPr="00314C15">
              <w:rPr>
                <w:bCs/>
                <w:sz w:val="18"/>
                <w:szCs w:val="18"/>
              </w:rPr>
              <w:t>Tinga</w:t>
            </w:r>
            <w:proofErr w:type="spellEnd"/>
            <w:r w:rsidRPr="00314C15">
              <w:rPr>
                <w:bCs/>
                <w:sz w:val="18"/>
                <w:szCs w:val="18"/>
              </w:rPr>
              <w:t xml:space="preserve"> </w:t>
            </w:r>
            <w:proofErr w:type="spellStart"/>
            <w:r w:rsidRPr="00314C15">
              <w:rPr>
                <w:bCs/>
                <w:sz w:val="18"/>
                <w:szCs w:val="18"/>
              </w:rPr>
              <w:t>Tinga</w:t>
            </w:r>
            <w:proofErr w:type="spellEnd"/>
            <w:r w:rsidRPr="00314C15">
              <w:rPr>
                <w:bCs/>
                <w:sz w:val="18"/>
                <w:szCs w:val="18"/>
              </w:rPr>
              <w:t xml:space="preserve"> face mask </w:t>
            </w:r>
          </w:p>
          <w:p w14:paraId="05D264D3" w14:textId="01ED9CC7" w:rsidR="00314C15" w:rsidRPr="00314C15" w:rsidRDefault="00314C15" w:rsidP="00A966AF">
            <w:pPr>
              <w:pStyle w:val="ListParagraph"/>
              <w:numPr>
                <w:ilvl w:val="0"/>
                <w:numId w:val="2"/>
              </w:numPr>
              <w:rPr>
                <w:bCs/>
                <w:sz w:val="18"/>
                <w:szCs w:val="18"/>
              </w:rPr>
            </w:pPr>
            <w:r w:rsidRPr="00314C15">
              <w:rPr>
                <w:bCs/>
                <w:sz w:val="18"/>
                <w:szCs w:val="18"/>
              </w:rPr>
              <w:t>Plotting key events on a story mountain (beginning, middle, end)</w:t>
            </w:r>
          </w:p>
          <w:p w14:paraId="13A432AC" w14:textId="6C22E82A" w:rsidR="00314C15" w:rsidRPr="00314C15" w:rsidRDefault="00314C15" w:rsidP="00A966AF">
            <w:pPr>
              <w:pStyle w:val="ListParagraph"/>
              <w:numPr>
                <w:ilvl w:val="0"/>
                <w:numId w:val="2"/>
              </w:numPr>
              <w:rPr>
                <w:bCs/>
                <w:sz w:val="18"/>
                <w:szCs w:val="18"/>
              </w:rPr>
            </w:pPr>
            <w:r w:rsidRPr="00314C15">
              <w:rPr>
                <w:bCs/>
                <w:sz w:val="18"/>
                <w:szCs w:val="18"/>
              </w:rPr>
              <w:t xml:space="preserve">Using drama to explore the text </w:t>
            </w:r>
          </w:p>
          <w:p w14:paraId="24CB6A5B" w14:textId="6D44C2AF" w:rsidR="00314C15" w:rsidRPr="00314C15" w:rsidRDefault="00314C15" w:rsidP="00A966AF">
            <w:pPr>
              <w:pStyle w:val="ListParagraph"/>
              <w:numPr>
                <w:ilvl w:val="0"/>
                <w:numId w:val="2"/>
              </w:numPr>
              <w:rPr>
                <w:b/>
              </w:rPr>
            </w:pPr>
            <w:r w:rsidRPr="00314C15">
              <w:rPr>
                <w:bCs/>
                <w:sz w:val="18"/>
                <w:szCs w:val="18"/>
              </w:rPr>
              <w:t>Write their own story of why the zebra has stripes</w:t>
            </w:r>
            <w:r w:rsidRPr="00314C15">
              <w:rPr>
                <w:b/>
                <w:sz w:val="18"/>
                <w:szCs w:val="18"/>
              </w:rPr>
              <w:t xml:space="preserve"> </w:t>
            </w:r>
          </w:p>
        </w:tc>
      </w:tr>
    </w:tbl>
    <w:p w14:paraId="05C4B68C" w14:textId="77777777" w:rsidR="00D66FC2" w:rsidRDefault="00D66FC2" w:rsidP="00D66FC2"/>
    <w:tbl>
      <w:tblPr>
        <w:tblStyle w:val="TableGrid"/>
        <w:tblW w:w="0" w:type="auto"/>
        <w:tblLook w:val="04A0" w:firstRow="1" w:lastRow="0" w:firstColumn="1" w:lastColumn="0" w:noHBand="0" w:noVBand="1"/>
      </w:tblPr>
      <w:tblGrid>
        <w:gridCol w:w="5115"/>
        <w:gridCol w:w="5121"/>
        <w:gridCol w:w="5116"/>
      </w:tblGrid>
      <w:tr w:rsidR="00D66FC2" w14:paraId="38B17C63" w14:textId="77777777" w:rsidTr="00D66FC2">
        <w:tc>
          <w:tcPr>
            <w:tcW w:w="5129" w:type="dxa"/>
            <w:tcBorders>
              <w:top w:val="single" w:sz="18" w:space="0" w:color="auto"/>
              <w:left w:val="single" w:sz="18" w:space="0" w:color="auto"/>
              <w:bottom w:val="single" w:sz="18" w:space="0" w:color="auto"/>
            </w:tcBorders>
            <w:shd w:val="clear" w:color="auto" w:fill="FFFFFF" w:themeFill="background1"/>
          </w:tcPr>
          <w:p w14:paraId="669BBEB2" w14:textId="7258010A" w:rsidR="00D66FC2" w:rsidRDefault="00104D14" w:rsidP="00BA4BA1">
            <w:pPr>
              <w:jc w:val="center"/>
              <w:rPr>
                <w:b/>
                <w:bCs/>
                <w:u w:val="single"/>
              </w:rPr>
            </w:pPr>
            <w:r>
              <w:rPr>
                <w:b/>
                <w:bCs/>
                <w:u w:val="single"/>
              </w:rPr>
              <w:t>History</w:t>
            </w:r>
          </w:p>
          <w:p w14:paraId="21D0C137" w14:textId="1BB46D27" w:rsidR="00AF4696" w:rsidRPr="003A3935" w:rsidRDefault="00104D14" w:rsidP="00AC521B">
            <w:pPr>
              <w:pStyle w:val="ListParagraph"/>
              <w:numPr>
                <w:ilvl w:val="0"/>
                <w:numId w:val="3"/>
              </w:numPr>
              <w:rPr>
                <w:b/>
                <w:bCs/>
                <w:sz w:val="18"/>
                <w:szCs w:val="18"/>
                <w:u w:val="single"/>
              </w:rPr>
            </w:pPr>
            <w:r>
              <w:rPr>
                <w:sz w:val="18"/>
                <w:szCs w:val="18"/>
              </w:rPr>
              <w:t>To know where and when the Crimea war took place.</w:t>
            </w:r>
          </w:p>
          <w:p w14:paraId="78EEA7E3" w14:textId="2AD7E7DA" w:rsidR="00104D14" w:rsidRPr="00104D14" w:rsidRDefault="00104D14" w:rsidP="00AC521B">
            <w:pPr>
              <w:pStyle w:val="ListParagraph"/>
              <w:numPr>
                <w:ilvl w:val="0"/>
                <w:numId w:val="3"/>
              </w:numPr>
              <w:rPr>
                <w:b/>
                <w:bCs/>
                <w:sz w:val="18"/>
                <w:szCs w:val="18"/>
                <w:u w:val="single"/>
              </w:rPr>
            </w:pPr>
            <w:r>
              <w:rPr>
                <w:sz w:val="18"/>
                <w:szCs w:val="18"/>
              </w:rPr>
              <w:t xml:space="preserve">To learn about the early life of Florence Nightingale. </w:t>
            </w:r>
          </w:p>
          <w:p w14:paraId="1F97F8C4" w14:textId="67963E61" w:rsidR="00617498" w:rsidRPr="003A3935" w:rsidRDefault="00104D14" w:rsidP="00AC521B">
            <w:pPr>
              <w:pStyle w:val="ListParagraph"/>
              <w:numPr>
                <w:ilvl w:val="0"/>
                <w:numId w:val="3"/>
              </w:numPr>
              <w:rPr>
                <w:b/>
                <w:bCs/>
                <w:sz w:val="18"/>
                <w:szCs w:val="18"/>
                <w:u w:val="single"/>
              </w:rPr>
            </w:pPr>
            <w:r>
              <w:rPr>
                <w:sz w:val="18"/>
                <w:szCs w:val="18"/>
              </w:rPr>
              <w:t>To learn why Florence Nightingale became so famous.</w:t>
            </w:r>
          </w:p>
          <w:p w14:paraId="0AD644FB" w14:textId="6ECF506D" w:rsidR="00617498" w:rsidRPr="00104D14" w:rsidRDefault="00104D14" w:rsidP="00AC521B">
            <w:pPr>
              <w:pStyle w:val="ListParagraph"/>
              <w:numPr>
                <w:ilvl w:val="0"/>
                <w:numId w:val="3"/>
              </w:numPr>
              <w:rPr>
                <w:b/>
                <w:bCs/>
                <w:sz w:val="18"/>
                <w:szCs w:val="18"/>
                <w:u w:val="single"/>
              </w:rPr>
            </w:pPr>
            <w:r>
              <w:rPr>
                <w:sz w:val="18"/>
                <w:szCs w:val="18"/>
              </w:rPr>
              <w:t>To learn about the early life of Mary Seacole.</w:t>
            </w:r>
          </w:p>
          <w:p w14:paraId="224D66B4" w14:textId="4AB2C286" w:rsidR="00104D14" w:rsidRPr="00104D14" w:rsidRDefault="00104D14" w:rsidP="00AC521B">
            <w:pPr>
              <w:pStyle w:val="ListParagraph"/>
              <w:numPr>
                <w:ilvl w:val="0"/>
                <w:numId w:val="3"/>
              </w:numPr>
              <w:rPr>
                <w:sz w:val="18"/>
                <w:szCs w:val="18"/>
              </w:rPr>
            </w:pPr>
            <w:r w:rsidRPr="00104D14">
              <w:rPr>
                <w:sz w:val="18"/>
                <w:szCs w:val="18"/>
              </w:rPr>
              <w:t>To learn why Mary Seacole became so famous.</w:t>
            </w:r>
          </w:p>
          <w:p w14:paraId="46DD721C" w14:textId="77335160" w:rsidR="00104D14" w:rsidRPr="00104D14" w:rsidRDefault="00104D14" w:rsidP="00AC521B">
            <w:pPr>
              <w:pStyle w:val="ListParagraph"/>
              <w:numPr>
                <w:ilvl w:val="0"/>
                <w:numId w:val="3"/>
              </w:numPr>
              <w:rPr>
                <w:sz w:val="18"/>
                <w:szCs w:val="18"/>
              </w:rPr>
            </w:pPr>
            <w:r w:rsidRPr="00104D14">
              <w:rPr>
                <w:sz w:val="18"/>
                <w:szCs w:val="18"/>
              </w:rPr>
              <w:t xml:space="preserve">To learn collage techniques. </w:t>
            </w:r>
          </w:p>
          <w:p w14:paraId="73AE218A" w14:textId="06C5CD9C" w:rsidR="00D66FC2" w:rsidRPr="008E7021" w:rsidRDefault="002463F8" w:rsidP="00AC521B">
            <w:pPr>
              <w:rPr>
                <w:b/>
                <w:bCs/>
                <w:sz w:val="20"/>
                <w:szCs w:val="20"/>
                <w:u w:val="single"/>
              </w:rPr>
            </w:pPr>
            <w:r>
              <w:rPr>
                <w:sz w:val="20"/>
                <w:szCs w:val="20"/>
              </w:rPr>
              <w:t xml:space="preserve"> </w:t>
            </w:r>
          </w:p>
        </w:tc>
        <w:tc>
          <w:tcPr>
            <w:tcW w:w="5129" w:type="dxa"/>
            <w:tcBorders>
              <w:top w:val="single" w:sz="18" w:space="0" w:color="auto"/>
              <w:bottom w:val="single" w:sz="18" w:space="0" w:color="auto"/>
              <w:right w:val="single" w:sz="18" w:space="0" w:color="auto"/>
            </w:tcBorders>
            <w:shd w:val="clear" w:color="auto" w:fill="FFFFFF" w:themeFill="background1"/>
          </w:tcPr>
          <w:p w14:paraId="7A4990BB" w14:textId="77777777" w:rsidR="00D66FC2" w:rsidRDefault="00D66FC2" w:rsidP="00BA4BA1">
            <w:pPr>
              <w:jc w:val="center"/>
              <w:rPr>
                <w:b/>
                <w:bCs/>
                <w:u w:val="single"/>
              </w:rPr>
            </w:pPr>
            <w:r>
              <w:rPr>
                <w:b/>
                <w:bCs/>
                <w:u w:val="single"/>
              </w:rPr>
              <w:t>Art/DT</w:t>
            </w:r>
          </w:p>
          <w:p w14:paraId="72A9AEDD" w14:textId="418C6715" w:rsidR="00AE57F6" w:rsidRPr="003A3935" w:rsidRDefault="00D26527" w:rsidP="00AC521B">
            <w:pPr>
              <w:rPr>
                <w:b/>
                <w:bCs/>
                <w:sz w:val="18"/>
                <w:szCs w:val="18"/>
              </w:rPr>
            </w:pPr>
            <w:r w:rsidRPr="003A3935">
              <w:rPr>
                <w:noProof/>
                <w:sz w:val="18"/>
                <w:szCs w:val="18"/>
                <w:lang w:eastAsia="en-GB"/>
              </w:rPr>
              <w:drawing>
                <wp:anchor distT="0" distB="0" distL="114300" distR="114300" simplePos="0" relativeHeight="251658240" behindDoc="0" locked="0" layoutInCell="1" allowOverlap="1" wp14:anchorId="402F0A2E" wp14:editId="496A26DB">
                  <wp:simplePos x="0" y="0"/>
                  <wp:positionH relativeFrom="column">
                    <wp:posOffset>1513840</wp:posOffset>
                  </wp:positionH>
                  <wp:positionV relativeFrom="paragraph">
                    <wp:posOffset>180975</wp:posOffset>
                  </wp:positionV>
                  <wp:extent cx="1518285" cy="967740"/>
                  <wp:effectExtent l="76200" t="76200" r="139065" b="13716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8285" cy="967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537BF" w:rsidRPr="003A3935">
              <w:rPr>
                <w:sz w:val="18"/>
                <w:szCs w:val="18"/>
              </w:rPr>
              <w:t>6</w:t>
            </w:r>
            <w:r w:rsidR="00D66FC2" w:rsidRPr="003A3935">
              <w:rPr>
                <w:sz w:val="18"/>
                <w:szCs w:val="18"/>
              </w:rPr>
              <w:t>)</w:t>
            </w:r>
            <w:r w:rsidR="00D66FC2" w:rsidRPr="003A3935">
              <w:rPr>
                <w:b/>
                <w:bCs/>
                <w:sz w:val="18"/>
                <w:szCs w:val="18"/>
              </w:rPr>
              <w:t xml:space="preserve"> </w:t>
            </w:r>
            <w:r w:rsidR="00AE57F6" w:rsidRPr="003A3935">
              <w:rPr>
                <w:bCs/>
                <w:sz w:val="18"/>
                <w:szCs w:val="18"/>
              </w:rPr>
              <w:t>To create a materials collage based on the story of the Wild things</w:t>
            </w:r>
          </w:p>
          <w:p w14:paraId="232241A3" w14:textId="49AE3CA4" w:rsidR="00D66FC2" w:rsidRPr="003A3935" w:rsidRDefault="00F537BF" w:rsidP="00AC521B">
            <w:pPr>
              <w:rPr>
                <w:sz w:val="18"/>
                <w:szCs w:val="18"/>
              </w:rPr>
            </w:pPr>
            <w:r w:rsidRPr="003A3935">
              <w:rPr>
                <w:sz w:val="18"/>
                <w:szCs w:val="18"/>
              </w:rPr>
              <w:t>7</w:t>
            </w:r>
            <w:r w:rsidR="00D66FC2" w:rsidRPr="003A3935">
              <w:rPr>
                <w:sz w:val="18"/>
                <w:szCs w:val="18"/>
              </w:rPr>
              <w:t>)</w:t>
            </w:r>
            <w:r w:rsidR="00D66FC2" w:rsidRPr="003A3935">
              <w:rPr>
                <w:b/>
                <w:bCs/>
                <w:sz w:val="18"/>
                <w:szCs w:val="18"/>
              </w:rPr>
              <w:t xml:space="preserve"> STEM </w:t>
            </w:r>
            <w:r w:rsidR="00D66FC2" w:rsidRPr="003A3935">
              <w:rPr>
                <w:sz w:val="18"/>
                <w:szCs w:val="18"/>
              </w:rPr>
              <w:t>project</w:t>
            </w:r>
            <w:r w:rsidR="00D66FC2" w:rsidRPr="003A3935">
              <w:rPr>
                <w:b/>
                <w:bCs/>
                <w:sz w:val="18"/>
                <w:szCs w:val="18"/>
              </w:rPr>
              <w:t xml:space="preserve"> – </w:t>
            </w:r>
            <w:r w:rsidR="00D26527" w:rsidRPr="003A3935">
              <w:rPr>
                <w:sz w:val="18"/>
                <w:szCs w:val="18"/>
              </w:rPr>
              <w:t>‘Christmas Magic’ children to use a white plate and some M &amp; M’s to witness how sugar dissolves in hot water.</w:t>
            </w:r>
          </w:p>
          <w:p w14:paraId="748A6C3E" w14:textId="6D6D855A" w:rsidR="00D26527" w:rsidRPr="00104D14" w:rsidRDefault="00C76E80" w:rsidP="00104D14">
            <w:pPr>
              <w:jc w:val="center"/>
              <w:rPr>
                <w:sz w:val="18"/>
                <w:szCs w:val="18"/>
              </w:rPr>
            </w:pPr>
            <w:hyperlink r:id="rId6" w:history="1">
              <w:r w:rsidR="00D26527" w:rsidRPr="003A3935">
                <w:rPr>
                  <w:rStyle w:val="Hyperlink"/>
                  <w:sz w:val="18"/>
                  <w:szCs w:val="18"/>
                </w:rPr>
                <w:t>https://thestemlaboratory.com/christmas-magic/</w:t>
              </w:r>
            </w:hyperlink>
          </w:p>
        </w:tc>
        <w:tc>
          <w:tcPr>
            <w:tcW w:w="513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D676BAC" w14:textId="77777777" w:rsidR="00D66FC2" w:rsidRDefault="00D66FC2" w:rsidP="00BA4BA1">
            <w:pPr>
              <w:jc w:val="center"/>
              <w:rPr>
                <w:b/>
                <w:bCs/>
                <w:u w:val="single"/>
              </w:rPr>
            </w:pPr>
            <w:r>
              <w:rPr>
                <w:b/>
                <w:bCs/>
                <w:u w:val="single"/>
              </w:rPr>
              <w:t xml:space="preserve">Science </w:t>
            </w:r>
          </w:p>
          <w:p w14:paraId="5CFA6C8E" w14:textId="0E2366F2" w:rsidR="00706285" w:rsidRDefault="00706285" w:rsidP="00BA4BA1">
            <w:pPr>
              <w:jc w:val="center"/>
              <w:rPr>
                <w:b/>
                <w:bCs/>
                <w:u w:val="single"/>
              </w:rPr>
            </w:pPr>
            <w:r>
              <w:rPr>
                <w:b/>
                <w:bCs/>
                <w:u w:val="single"/>
              </w:rPr>
              <w:t>Materials; identifying and sorting</w:t>
            </w:r>
          </w:p>
          <w:p w14:paraId="19460435" w14:textId="77777777" w:rsidR="00D66FC2" w:rsidRPr="003A3935" w:rsidRDefault="00457D42" w:rsidP="00AC521B">
            <w:pPr>
              <w:pStyle w:val="ListParagraph"/>
              <w:numPr>
                <w:ilvl w:val="0"/>
                <w:numId w:val="1"/>
              </w:numPr>
              <w:rPr>
                <w:b/>
                <w:bCs/>
                <w:sz w:val="18"/>
                <w:szCs w:val="18"/>
              </w:rPr>
            </w:pPr>
            <w:r w:rsidRPr="003A3935">
              <w:rPr>
                <w:bCs/>
                <w:sz w:val="18"/>
                <w:szCs w:val="18"/>
              </w:rPr>
              <w:t xml:space="preserve">To identify a variety of common materials </w:t>
            </w:r>
          </w:p>
          <w:p w14:paraId="4BC01F5D" w14:textId="77777777" w:rsidR="00457D42" w:rsidRPr="003A3935" w:rsidRDefault="00457D42" w:rsidP="00AC521B">
            <w:pPr>
              <w:pStyle w:val="ListParagraph"/>
              <w:numPr>
                <w:ilvl w:val="0"/>
                <w:numId w:val="1"/>
              </w:numPr>
              <w:rPr>
                <w:b/>
                <w:bCs/>
                <w:sz w:val="18"/>
                <w:szCs w:val="18"/>
              </w:rPr>
            </w:pPr>
            <w:r w:rsidRPr="003A3935">
              <w:rPr>
                <w:bCs/>
                <w:sz w:val="18"/>
                <w:szCs w:val="18"/>
              </w:rPr>
              <w:t>To distinguish between an object and material</w:t>
            </w:r>
          </w:p>
          <w:p w14:paraId="3CD7ABD4" w14:textId="77777777" w:rsidR="00457D42" w:rsidRPr="003A3935" w:rsidRDefault="00457D42" w:rsidP="00AC521B">
            <w:pPr>
              <w:pStyle w:val="ListParagraph"/>
              <w:numPr>
                <w:ilvl w:val="0"/>
                <w:numId w:val="1"/>
              </w:numPr>
              <w:rPr>
                <w:b/>
                <w:bCs/>
                <w:sz w:val="18"/>
                <w:szCs w:val="18"/>
              </w:rPr>
            </w:pPr>
            <w:r w:rsidRPr="003A3935">
              <w:rPr>
                <w:bCs/>
                <w:sz w:val="18"/>
                <w:szCs w:val="18"/>
              </w:rPr>
              <w:t>To describe materials</w:t>
            </w:r>
            <w:r w:rsidR="009A0602" w:rsidRPr="003A3935">
              <w:rPr>
                <w:bCs/>
                <w:sz w:val="18"/>
                <w:szCs w:val="18"/>
              </w:rPr>
              <w:t xml:space="preserve"> according to their properties</w:t>
            </w:r>
          </w:p>
          <w:p w14:paraId="5042E873" w14:textId="77777777" w:rsidR="009A0602" w:rsidRPr="003A3935" w:rsidRDefault="009A0602" w:rsidP="00AC521B">
            <w:pPr>
              <w:pStyle w:val="ListParagraph"/>
              <w:numPr>
                <w:ilvl w:val="0"/>
                <w:numId w:val="1"/>
              </w:numPr>
              <w:rPr>
                <w:b/>
                <w:bCs/>
                <w:sz w:val="18"/>
                <w:szCs w:val="18"/>
              </w:rPr>
            </w:pPr>
            <w:r w:rsidRPr="003A3935">
              <w:rPr>
                <w:bCs/>
                <w:sz w:val="18"/>
                <w:szCs w:val="18"/>
              </w:rPr>
              <w:t xml:space="preserve">To describe why some materials suit certain objects better than others </w:t>
            </w:r>
          </w:p>
          <w:p w14:paraId="39035E13" w14:textId="77777777" w:rsidR="009A0602" w:rsidRPr="003A3935" w:rsidRDefault="009A0602" w:rsidP="00AC521B">
            <w:pPr>
              <w:pStyle w:val="ListParagraph"/>
              <w:numPr>
                <w:ilvl w:val="0"/>
                <w:numId w:val="1"/>
              </w:numPr>
              <w:rPr>
                <w:b/>
                <w:bCs/>
                <w:sz w:val="18"/>
                <w:szCs w:val="18"/>
              </w:rPr>
            </w:pPr>
            <w:r w:rsidRPr="003A3935">
              <w:rPr>
                <w:bCs/>
                <w:sz w:val="18"/>
                <w:szCs w:val="18"/>
              </w:rPr>
              <w:t>To carry out an experiment to find out which materials are waterproof</w:t>
            </w:r>
          </w:p>
          <w:p w14:paraId="22768AA4" w14:textId="6D9162CF" w:rsidR="009A0602" w:rsidRPr="008E4951" w:rsidRDefault="009A0602" w:rsidP="00AC521B">
            <w:pPr>
              <w:pStyle w:val="ListParagraph"/>
              <w:numPr>
                <w:ilvl w:val="0"/>
                <w:numId w:val="1"/>
              </w:numPr>
              <w:rPr>
                <w:b/>
                <w:bCs/>
              </w:rPr>
            </w:pPr>
            <w:r w:rsidRPr="003A3935">
              <w:rPr>
                <w:bCs/>
                <w:sz w:val="18"/>
                <w:szCs w:val="18"/>
              </w:rPr>
              <w:t xml:space="preserve">To recap what we have learnt about everyday materials </w:t>
            </w:r>
          </w:p>
        </w:tc>
      </w:tr>
    </w:tbl>
    <w:p w14:paraId="0BFDAE65" w14:textId="513CC196" w:rsidR="00D66FC2" w:rsidRDefault="00D66FC2" w:rsidP="00D66FC2"/>
    <w:tbl>
      <w:tblPr>
        <w:tblStyle w:val="TableGrid"/>
        <w:tblW w:w="0" w:type="auto"/>
        <w:tblLook w:val="04A0" w:firstRow="1" w:lastRow="0" w:firstColumn="1" w:lastColumn="0" w:noHBand="0" w:noVBand="1"/>
      </w:tblPr>
      <w:tblGrid>
        <w:gridCol w:w="5119"/>
        <w:gridCol w:w="5116"/>
        <w:gridCol w:w="5117"/>
      </w:tblGrid>
      <w:tr w:rsidR="00D66FC2" w14:paraId="4CE3927D" w14:textId="77777777" w:rsidTr="00BA4BA1">
        <w:tc>
          <w:tcPr>
            <w:tcW w:w="5129" w:type="dxa"/>
            <w:tcBorders>
              <w:top w:val="single" w:sz="18" w:space="0" w:color="auto"/>
              <w:left w:val="single" w:sz="18" w:space="0" w:color="auto"/>
              <w:bottom w:val="single" w:sz="18" w:space="0" w:color="auto"/>
              <w:right w:val="single" w:sz="18" w:space="0" w:color="auto"/>
            </w:tcBorders>
          </w:tcPr>
          <w:p w14:paraId="1E1816A9" w14:textId="05DDB35C" w:rsidR="00D66FC2" w:rsidRDefault="00D66FC2" w:rsidP="00BA4BA1">
            <w:pPr>
              <w:jc w:val="center"/>
              <w:rPr>
                <w:b/>
                <w:bCs/>
                <w:u w:val="single"/>
              </w:rPr>
            </w:pPr>
            <w:r w:rsidRPr="00586B59">
              <w:rPr>
                <w:b/>
                <w:bCs/>
                <w:u w:val="single"/>
              </w:rPr>
              <w:t>RE</w:t>
            </w:r>
            <w:r>
              <w:rPr>
                <w:b/>
                <w:bCs/>
                <w:u w:val="single"/>
              </w:rPr>
              <w:t xml:space="preserve"> </w:t>
            </w:r>
          </w:p>
          <w:p w14:paraId="7D733269" w14:textId="77777777" w:rsidR="001B5DE3" w:rsidRDefault="001B5DE3" w:rsidP="001B5DE3">
            <w:pPr>
              <w:jc w:val="center"/>
              <w:rPr>
                <w:rFonts w:eastAsia="Calibri"/>
                <w:b/>
                <w:sz w:val="20"/>
                <w:u w:val="single"/>
              </w:rPr>
            </w:pPr>
            <w:r w:rsidRPr="001B5DE3">
              <w:rPr>
                <w:rFonts w:eastAsia="Calibri"/>
                <w:b/>
                <w:sz w:val="20"/>
                <w:u w:val="single"/>
              </w:rPr>
              <w:t>What Responsibility Has God Given People For Taking Care of Creation?</w:t>
            </w:r>
          </w:p>
          <w:p w14:paraId="776F5A07" w14:textId="4E11CA6F" w:rsidR="001B5DE3" w:rsidRPr="001B5DE3" w:rsidRDefault="001B5DE3" w:rsidP="00AC521B">
            <w:pPr>
              <w:pStyle w:val="ListParagraph"/>
              <w:numPr>
                <w:ilvl w:val="0"/>
                <w:numId w:val="4"/>
              </w:numPr>
              <w:rPr>
                <w:rFonts w:eastAsia="Calibri"/>
                <w:b/>
                <w:sz w:val="20"/>
                <w:u w:val="single"/>
              </w:rPr>
            </w:pPr>
            <w:r w:rsidRPr="001B5DE3">
              <w:rPr>
                <w:rFonts w:eastAsia="Calibri"/>
                <w:color w:val="000000"/>
                <w:sz w:val="18"/>
              </w:rPr>
              <w:t>What happens in the Story of Creation in The Bible?</w:t>
            </w:r>
          </w:p>
          <w:p w14:paraId="68141ED4" w14:textId="77777777" w:rsidR="001B5DE3" w:rsidRPr="001B5DE3" w:rsidRDefault="001B5DE3" w:rsidP="00AC521B">
            <w:pPr>
              <w:numPr>
                <w:ilvl w:val="0"/>
                <w:numId w:val="4"/>
              </w:numPr>
              <w:rPr>
                <w:rFonts w:eastAsia="Calibri"/>
                <w:color w:val="000000"/>
                <w:sz w:val="18"/>
              </w:rPr>
            </w:pPr>
            <w:r w:rsidRPr="001B5DE3">
              <w:rPr>
                <w:rFonts w:eastAsia="Calibri"/>
                <w:color w:val="000000"/>
                <w:sz w:val="18"/>
              </w:rPr>
              <w:t>What Christians believe are God’s instructions to follow in caring for creation</w:t>
            </w:r>
          </w:p>
          <w:p w14:paraId="2D8F602A" w14:textId="77777777" w:rsidR="001B5DE3" w:rsidRPr="001B5DE3" w:rsidRDefault="001B5DE3" w:rsidP="00AC521B">
            <w:pPr>
              <w:numPr>
                <w:ilvl w:val="0"/>
                <w:numId w:val="4"/>
              </w:numPr>
              <w:rPr>
                <w:rFonts w:eastAsia="Calibri"/>
                <w:color w:val="000000"/>
                <w:sz w:val="18"/>
              </w:rPr>
            </w:pPr>
            <w:r w:rsidRPr="001B5DE3">
              <w:rPr>
                <w:rFonts w:eastAsia="Calibri"/>
                <w:color w:val="000000"/>
                <w:sz w:val="18"/>
              </w:rPr>
              <w:t>To identify how to be good stewards of creation</w:t>
            </w:r>
          </w:p>
          <w:p w14:paraId="027B1328" w14:textId="77777777" w:rsidR="001B5DE3" w:rsidRPr="001B5DE3" w:rsidRDefault="001B5DE3" w:rsidP="00AC521B">
            <w:pPr>
              <w:pStyle w:val="ListParagraph"/>
              <w:numPr>
                <w:ilvl w:val="0"/>
                <w:numId w:val="4"/>
              </w:numPr>
              <w:rPr>
                <w:b/>
                <w:bCs/>
                <w:sz w:val="18"/>
                <w:u w:val="single"/>
              </w:rPr>
            </w:pPr>
            <w:r w:rsidRPr="001B5DE3">
              <w:rPr>
                <w:rFonts w:eastAsia="Calibri"/>
                <w:color w:val="000000"/>
                <w:sz w:val="18"/>
              </w:rPr>
              <w:lastRenderedPageBreak/>
              <w:t>to think about some interesting and puzzling questions children would like to ask God about Creation</w:t>
            </w:r>
          </w:p>
          <w:p w14:paraId="3E95591A" w14:textId="77777777" w:rsidR="001B5DE3" w:rsidRDefault="001B5DE3" w:rsidP="00AC521B">
            <w:pPr>
              <w:numPr>
                <w:ilvl w:val="0"/>
                <w:numId w:val="4"/>
              </w:numPr>
              <w:rPr>
                <w:rFonts w:eastAsia="Calibri"/>
                <w:color w:val="000000"/>
                <w:sz w:val="18"/>
              </w:rPr>
            </w:pPr>
            <w:r w:rsidRPr="001B5DE3">
              <w:rPr>
                <w:rFonts w:eastAsia="Calibri"/>
                <w:color w:val="000000"/>
                <w:sz w:val="18"/>
              </w:rPr>
              <w:t xml:space="preserve">What the Biblical phrase </w:t>
            </w:r>
            <w:r w:rsidRPr="001B5DE3">
              <w:rPr>
                <w:rFonts w:eastAsia="Calibri"/>
                <w:i/>
                <w:color w:val="000000"/>
                <w:sz w:val="18"/>
              </w:rPr>
              <w:t>“. . . Made In God’s Image”</w:t>
            </w:r>
            <w:r w:rsidRPr="001B5DE3">
              <w:rPr>
                <w:rFonts w:eastAsia="Calibri"/>
                <w:color w:val="000000"/>
                <w:sz w:val="18"/>
              </w:rPr>
              <w:t xml:space="preserve"> means for a Christian</w:t>
            </w:r>
          </w:p>
          <w:p w14:paraId="42BD032B" w14:textId="02880AFF" w:rsidR="001B5DE3" w:rsidRPr="001B5DE3" w:rsidRDefault="001B5DE3" w:rsidP="00AC521B">
            <w:pPr>
              <w:numPr>
                <w:ilvl w:val="0"/>
                <w:numId w:val="4"/>
              </w:numPr>
              <w:rPr>
                <w:rFonts w:eastAsia="Calibri"/>
                <w:color w:val="000000"/>
                <w:sz w:val="18"/>
              </w:rPr>
            </w:pPr>
            <w:r w:rsidRPr="001B5DE3">
              <w:rPr>
                <w:rFonts w:eastAsia="Calibri"/>
                <w:color w:val="000000"/>
                <w:sz w:val="18"/>
              </w:rPr>
              <w:t>How Christians care for the people God created</w:t>
            </w:r>
          </w:p>
        </w:tc>
        <w:tc>
          <w:tcPr>
            <w:tcW w:w="5129" w:type="dxa"/>
            <w:tcBorders>
              <w:top w:val="single" w:sz="18" w:space="0" w:color="auto"/>
              <w:left w:val="single" w:sz="18" w:space="0" w:color="auto"/>
              <w:bottom w:val="single" w:sz="18" w:space="0" w:color="auto"/>
              <w:right w:val="single" w:sz="18" w:space="0" w:color="auto"/>
            </w:tcBorders>
          </w:tcPr>
          <w:p w14:paraId="3EBB77B5" w14:textId="77777777" w:rsidR="00D66FC2" w:rsidRDefault="00D66FC2" w:rsidP="00BA4BA1">
            <w:pPr>
              <w:jc w:val="center"/>
              <w:rPr>
                <w:b/>
                <w:bCs/>
                <w:u w:val="single"/>
              </w:rPr>
            </w:pPr>
            <w:r w:rsidRPr="00586B59">
              <w:rPr>
                <w:b/>
                <w:bCs/>
                <w:u w:val="single"/>
              </w:rPr>
              <w:lastRenderedPageBreak/>
              <w:t>Computing</w:t>
            </w:r>
          </w:p>
          <w:p w14:paraId="2FE93399" w14:textId="77777777" w:rsidR="00AC521B" w:rsidRDefault="00AC521B" w:rsidP="00AC521B">
            <w:pPr>
              <w:jc w:val="center"/>
              <w:rPr>
                <w:bCs/>
                <w:sz w:val="20"/>
                <w:szCs w:val="20"/>
              </w:rPr>
            </w:pPr>
          </w:p>
          <w:p w14:paraId="52F50D4B" w14:textId="6E7C417C" w:rsidR="00AC521B" w:rsidRPr="00AC521B" w:rsidRDefault="00AC521B" w:rsidP="00AC521B">
            <w:pPr>
              <w:jc w:val="center"/>
              <w:rPr>
                <w:bCs/>
                <w:sz w:val="20"/>
                <w:szCs w:val="20"/>
              </w:rPr>
            </w:pPr>
            <w:r w:rsidRPr="00AC521B">
              <w:rPr>
                <w:bCs/>
                <w:sz w:val="20"/>
                <w:szCs w:val="20"/>
              </w:rPr>
              <w:t>Online Safety- Keeping personal details safe. Using a search engine safely.</w:t>
            </w:r>
          </w:p>
          <w:p w14:paraId="1E0BCCCA" w14:textId="77777777" w:rsidR="00AC521B" w:rsidRPr="00AC521B" w:rsidRDefault="00AC521B" w:rsidP="00AC521B">
            <w:pPr>
              <w:jc w:val="center"/>
              <w:rPr>
                <w:bCs/>
                <w:sz w:val="20"/>
                <w:szCs w:val="20"/>
              </w:rPr>
            </w:pPr>
            <w:r w:rsidRPr="00AC521B">
              <w:rPr>
                <w:bCs/>
                <w:sz w:val="20"/>
                <w:szCs w:val="20"/>
              </w:rPr>
              <w:t>Research Mary Seacole.</w:t>
            </w:r>
          </w:p>
          <w:p w14:paraId="682F5F29" w14:textId="5B2BE9F6" w:rsidR="00811F8E" w:rsidRPr="00586B59" w:rsidRDefault="00811F8E" w:rsidP="00BA4BA1">
            <w:pPr>
              <w:jc w:val="center"/>
              <w:rPr>
                <w:b/>
                <w:bCs/>
                <w:u w:val="single"/>
              </w:rPr>
            </w:pPr>
          </w:p>
        </w:tc>
        <w:tc>
          <w:tcPr>
            <w:tcW w:w="5130" w:type="dxa"/>
            <w:tcBorders>
              <w:top w:val="single" w:sz="18" w:space="0" w:color="auto"/>
              <w:left w:val="single" w:sz="18" w:space="0" w:color="auto"/>
              <w:bottom w:val="single" w:sz="18" w:space="0" w:color="auto"/>
              <w:right w:val="single" w:sz="18" w:space="0" w:color="auto"/>
            </w:tcBorders>
          </w:tcPr>
          <w:p w14:paraId="7C62A03A" w14:textId="77777777" w:rsidR="00D66FC2" w:rsidRDefault="00D66FC2" w:rsidP="00BA4BA1">
            <w:pPr>
              <w:jc w:val="center"/>
              <w:rPr>
                <w:b/>
                <w:bCs/>
                <w:u w:val="single"/>
              </w:rPr>
            </w:pPr>
            <w:r>
              <w:rPr>
                <w:b/>
                <w:bCs/>
                <w:u w:val="single"/>
              </w:rPr>
              <w:t>Core Learning Skills</w:t>
            </w:r>
          </w:p>
          <w:p w14:paraId="6EA9C655" w14:textId="77777777" w:rsidR="00D66FC2" w:rsidRDefault="00D66FC2" w:rsidP="00BA4BA1">
            <w:pPr>
              <w:jc w:val="center"/>
              <w:rPr>
                <w:sz w:val="20"/>
                <w:szCs w:val="20"/>
              </w:rPr>
            </w:pPr>
            <w:r w:rsidRPr="00FF2C16">
              <w:rPr>
                <w:sz w:val="20"/>
                <w:szCs w:val="20"/>
              </w:rPr>
              <w:t>Learning Behaviours – Learning with Others.</w:t>
            </w:r>
          </w:p>
          <w:p w14:paraId="022A8F10" w14:textId="77777777" w:rsidR="00D66FC2" w:rsidRDefault="00D66FC2" w:rsidP="00BA4BA1">
            <w:pPr>
              <w:jc w:val="center"/>
              <w:rPr>
                <w:b/>
                <w:bCs/>
                <w:sz w:val="20"/>
                <w:szCs w:val="20"/>
                <w:u w:val="single"/>
              </w:rPr>
            </w:pPr>
            <w:r w:rsidRPr="008E7021">
              <w:rPr>
                <w:b/>
                <w:bCs/>
                <w:sz w:val="20"/>
                <w:szCs w:val="20"/>
                <w:u w:val="single"/>
              </w:rPr>
              <w:t>PSHE</w:t>
            </w:r>
          </w:p>
          <w:p w14:paraId="35BF06BF" w14:textId="61D30413" w:rsidR="00D66FC2" w:rsidRPr="00E8426E" w:rsidRDefault="00D66FC2" w:rsidP="00BA4BA1">
            <w:pPr>
              <w:jc w:val="center"/>
              <w:rPr>
                <w:sz w:val="18"/>
                <w:szCs w:val="18"/>
              </w:rPr>
            </w:pPr>
            <w:r w:rsidRPr="00E8426E">
              <w:rPr>
                <w:sz w:val="18"/>
                <w:szCs w:val="18"/>
              </w:rPr>
              <w:t>1)</w:t>
            </w:r>
            <w:r w:rsidR="00AC521B" w:rsidRPr="00E8426E">
              <w:rPr>
                <w:sz w:val="18"/>
                <w:szCs w:val="18"/>
              </w:rPr>
              <w:t xml:space="preserve"> Introduces pupils to parts of the body which are </w:t>
            </w:r>
          </w:p>
          <w:p w14:paraId="7C728E20" w14:textId="44E4D117" w:rsidR="00D66FC2" w:rsidRPr="00E8426E" w:rsidRDefault="00D66FC2" w:rsidP="00BA4BA1">
            <w:pPr>
              <w:jc w:val="center"/>
              <w:rPr>
                <w:sz w:val="18"/>
                <w:szCs w:val="18"/>
              </w:rPr>
            </w:pPr>
            <w:r w:rsidRPr="00E8426E">
              <w:rPr>
                <w:sz w:val="18"/>
                <w:szCs w:val="18"/>
              </w:rPr>
              <w:t>2)</w:t>
            </w:r>
            <w:r w:rsidR="00E8426E" w:rsidRPr="00E8426E">
              <w:rPr>
                <w:sz w:val="18"/>
                <w:szCs w:val="18"/>
              </w:rPr>
              <w:t xml:space="preserve"> Identifying body parts and the correct names for genitalia</w:t>
            </w:r>
          </w:p>
          <w:p w14:paraId="51C35012" w14:textId="10D30522" w:rsidR="00D66FC2" w:rsidRPr="008E7021" w:rsidRDefault="00D66FC2" w:rsidP="00BA4BA1">
            <w:pPr>
              <w:jc w:val="center"/>
              <w:rPr>
                <w:b/>
                <w:bCs/>
                <w:u w:val="single"/>
              </w:rPr>
            </w:pPr>
            <w:r w:rsidRPr="00E8426E">
              <w:rPr>
                <w:sz w:val="18"/>
                <w:szCs w:val="18"/>
              </w:rPr>
              <w:t>3)</w:t>
            </w:r>
            <w:r w:rsidR="00E8426E" w:rsidRPr="00E8426E">
              <w:rPr>
                <w:sz w:val="18"/>
                <w:szCs w:val="18"/>
              </w:rPr>
              <w:t xml:space="preserve"> Looking at ways to keep our bodies healthy- hygiene &amp; diet</w:t>
            </w:r>
          </w:p>
        </w:tc>
      </w:tr>
    </w:tbl>
    <w:p w14:paraId="517797FB" w14:textId="77777777" w:rsidR="00D66FC2" w:rsidRDefault="00D66FC2" w:rsidP="00D66FC2"/>
    <w:tbl>
      <w:tblPr>
        <w:tblStyle w:val="TableGrid"/>
        <w:tblW w:w="0" w:type="auto"/>
        <w:tblLook w:val="04A0" w:firstRow="1" w:lastRow="0" w:firstColumn="1" w:lastColumn="0" w:noHBand="0" w:noVBand="1"/>
      </w:tblPr>
      <w:tblGrid>
        <w:gridCol w:w="3838"/>
        <w:gridCol w:w="3838"/>
        <w:gridCol w:w="3839"/>
        <w:gridCol w:w="3837"/>
      </w:tblGrid>
      <w:tr w:rsidR="00D66FC2" w14:paraId="2828E988" w14:textId="77777777" w:rsidTr="00BA4BA1">
        <w:tc>
          <w:tcPr>
            <w:tcW w:w="3847" w:type="dxa"/>
            <w:tcBorders>
              <w:top w:val="single" w:sz="18" w:space="0" w:color="auto"/>
              <w:left w:val="single" w:sz="18" w:space="0" w:color="auto"/>
              <w:bottom w:val="single" w:sz="18" w:space="0" w:color="auto"/>
              <w:right w:val="single" w:sz="18" w:space="0" w:color="auto"/>
            </w:tcBorders>
          </w:tcPr>
          <w:p w14:paraId="740E5877" w14:textId="77777777" w:rsidR="00D66FC2" w:rsidRDefault="00D66FC2" w:rsidP="00BA4BA1">
            <w:pPr>
              <w:jc w:val="center"/>
              <w:rPr>
                <w:b/>
                <w:bCs/>
                <w:u w:val="single"/>
              </w:rPr>
            </w:pPr>
            <w:r w:rsidRPr="008E7021">
              <w:rPr>
                <w:b/>
                <w:bCs/>
                <w:u w:val="single"/>
              </w:rPr>
              <w:t>Maths</w:t>
            </w:r>
          </w:p>
          <w:p w14:paraId="61731FCA" w14:textId="77777777" w:rsidR="001B5DE3" w:rsidRPr="001B5DE3" w:rsidRDefault="001B5DE3" w:rsidP="00BA4BA1">
            <w:pPr>
              <w:jc w:val="center"/>
              <w:rPr>
                <w:color w:val="000000"/>
                <w:sz w:val="18"/>
                <w:szCs w:val="27"/>
              </w:rPr>
            </w:pPr>
            <w:r w:rsidRPr="001B5DE3">
              <w:rPr>
                <w:color w:val="000000"/>
                <w:sz w:val="18"/>
                <w:szCs w:val="27"/>
              </w:rPr>
              <w:t xml:space="preserve">U1 -Numbers to 10 (2wk) </w:t>
            </w:r>
          </w:p>
          <w:p w14:paraId="042CA489" w14:textId="77777777" w:rsidR="001B5DE3" w:rsidRPr="001B5DE3" w:rsidRDefault="001B5DE3" w:rsidP="00BA4BA1">
            <w:pPr>
              <w:jc w:val="center"/>
              <w:rPr>
                <w:color w:val="000000"/>
                <w:sz w:val="18"/>
                <w:szCs w:val="27"/>
              </w:rPr>
            </w:pPr>
            <w:r w:rsidRPr="001B5DE3">
              <w:rPr>
                <w:color w:val="000000"/>
                <w:sz w:val="18"/>
                <w:szCs w:val="27"/>
              </w:rPr>
              <w:t xml:space="preserve">U2- Addition and subtraction within 10 (2wk) </w:t>
            </w:r>
          </w:p>
          <w:p w14:paraId="491E7728" w14:textId="3FB0D58A" w:rsidR="00D66FC2" w:rsidRPr="008E7021" w:rsidRDefault="001B5DE3" w:rsidP="00BA4BA1">
            <w:pPr>
              <w:jc w:val="center"/>
              <w:rPr>
                <w:b/>
                <w:bCs/>
                <w:u w:val="single"/>
              </w:rPr>
            </w:pPr>
            <w:r w:rsidRPr="001B5DE3">
              <w:rPr>
                <w:color w:val="000000"/>
                <w:sz w:val="18"/>
                <w:szCs w:val="27"/>
              </w:rPr>
              <w:t>U3- Shapes and patterns (2wk)</w:t>
            </w:r>
          </w:p>
        </w:tc>
        <w:tc>
          <w:tcPr>
            <w:tcW w:w="3847" w:type="dxa"/>
            <w:tcBorders>
              <w:top w:val="single" w:sz="18" w:space="0" w:color="auto"/>
              <w:left w:val="single" w:sz="18" w:space="0" w:color="auto"/>
              <w:bottom w:val="single" w:sz="18" w:space="0" w:color="auto"/>
              <w:right w:val="single" w:sz="18" w:space="0" w:color="auto"/>
            </w:tcBorders>
          </w:tcPr>
          <w:p w14:paraId="30CE0955" w14:textId="77777777" w:rsidR="00D66FC2" w:rsidRDefault="00D66FC2" w:rsidP="00BA4BA1">
            <w:pPr>
              <w:jc w:val="center"/>
              <w:rPr>
                <w:b/>
                <w:bCs/>
                <w:u w:val="single"/>
              </w:rPr>
            </w:pPr>
            <w:r>
              <w:rPr>
                <w:b/>
                <w:bCs/>
                <w:u w:val="single"/>
              </w:rPr>
              <w:t xml:space="preserve">Guided </w:t>
            </w:r>
            <w:r w:rsidRPr="008E7021">
              <w:rPr>
                <w:b/>
                <w:bCs/>
                <w:u w:val="single"/>
              </w:rPr>
              <w:t>Reading</w:t>
            </w:r>
          </w:p>
          <w:p w14:paraId="6B48C683" w14:textId="77777777" w:rsidR="00D66FC2" w:rsidRPr="00F17EB0" w:rsidRDefault="00D66FC2" w:rsidP="00BA4BA1">
            <w:pPr>
              <w:jc w:val="center"/>
            </w:pPr>
            <w:r w:rsidRPr="003A3935">
              <w:rPr>
                <w:sz w:val="18"/>
                <w:szCs w:val="18"/>
              </w:rPr>
              <w:t>Where possible choose books related to Africa and animals</w:t>
            </w:r>
          </w:p>
        </w:tc>
        <w:tc>
          <w:tcPr>
            <w:tcW w:w="3847" w:type="dxa"/>
            <w:tcBorders>
              <w:top w:val="single" w:sz="18" w:space="0" w:color="auto"/>
              <w:left w:val="single" w:sz="18" w:space="0" w:color="auto"/>
              <w:bottom w:val="single" w:sz="18" w:space="0" w:color="auto"/>
              <w:right w:val="single" w:sz="18" w:space="0" w:color="auto"/>
            </w:tcBorders>
          </w:tcPr>
          <w:p w14:paraId="61F4781D" w14:textId="77777777" w:rsidR="00D66FC2" w:rsidRDefault="00D66FC2" w:rsidP="00BA4BA1">
            <w:pPr>
              <w:jc w:val="center"/>
              <w:rPr>
                <w:b/>
                <w:bCs/>
                <w:u w:val="single"/>
              </w:rPr>
            </w:pPr>
            <w:r w:rsidRPr="008E7021">
              <w:rPr>
                <w:b/>
                <w:bCs/>
                <w:u w:val="single"/>
              </w:rPr>
              <w:t>Homework</w:t>
            </w:r>
          </w:p>
          <w:p w14:paraId="4442820A" w14:textId="77777777" w:rsidR="00E64096" w:rsidRPr="003A3935" w:rsidRDefault="00E64096" w:rsidP="00BA4BA1">
            <w:pPr>
              <w:jc w:val="center"/>
              <w:rPr>
                <w:sz w:val="18"/>
                <w:szCs w:val="18"/>
              </w:rPr>
            </w:pPr>
            <w:r w:rsidRPr="003A3935">
              <w:rPr>
                <w:sz w:val="18"/>
                <w:szCs w:val="18"/>
              </w:rPr>
              <w:t xml:space="preserve">Draw and colour in the Jamaican flag and write 3 facts about Jamaica </w:t>
            </w:r>
          </w:p>
          <w:p w14:paraId="6D8F7CAE" w14:textId="13BD1A71" w:rsidR="00D66FC2" w:rsidRPr="003A3935" w:rsidRDefault="00E64096" w:rsidP="00BA4BA1">
            <w:pPr>
              <w:jc w:val="center"/>
              <w:rPr>
                <w:sz w:val="18"/>
                <w:szCs w:val="18"/>
              </w:rPr>
            </w:pPr>
            <w:r w:rsidRPr="003A3935">
              <w:rPr>
                <w:sz w:val="18"/>
                <w:szCs w:val="18"/>
              </w:rPr>
              <w:t xml:space="preserve">Draw and label 4 African </w:t>
            </w:r>
            <w:r w:rsidR="00D66FC2" w:rsidRPr="003A3935">
              <w:rPr>
                <w:sz w:val="18"/>
                <w:szCs w:val="18"/>
              </w:rPr>
              <w:t>animals</w:t>
            </w:r>
          </w:p>
          <w:p w14:paraId="34AF0C88" w14:textId="58AC1A72" w:rsidR="00D66FC2" w:rsidRPr="00F17EB0" w:rsidRDefault="00D66FC2" w:rsidP="00BA4BA1">
            <w:pPr>
              <w:jc w:val="center"/>
            </w:pPr>
          </w:p>
        </w:tc>
        <w:tc>
          <w:tcPr>
            <w:tcW w:w="3847" w:type="dxa"/>
            <w:tcBorders>
              <w:top w:val="single" w:sz="18" w:space="0" w:color="auto"/>
              <w:left w:val="single" w:sz="18" w:space="0" w:color="auto"/>
              <w:bottom w:val="single" w:sz="18" w:space="0" w:color="auto"/>
              <w:right w:val="single" w:sz="18" w:space="0" w:color="auto"/>
            </w:tcBorders>
          </w:tcPr>
          <w:p w14:paraId="3A8097D8" w14:textId="77777777" w:rsidR="00D66FC2" w:rsidRDefault="00D66FC2" w:rsidP="00BA4BA1">
            <w:pPr>
              <w:jc w:val="center"/>
              <w:rPr>
                <w:b/>
                <w:bCs/>
                <w:u w:val="single"/>
              </w:rPr>
            </w:pPr>
            <w:r w:rsidRPr="008E7021">
              <w:rPr>
                <w:b/>
                <w:bCs/>
                <w:u w:val="single"/>
              </w:rPr>
              <w:t>Other</w:t>
            </w:r>
          </w:p>
          <w:p w14:paraId="724E1C85" w14:textId="77777777" w:rsidR="00D66FC2" w:rsidRPr="00E17CFD" w:rsidRDefault="00D66FC2" w:rsidP="00BA4BA1">
            <w:pPr>
              <w:jc w:val="center"/>
              <w:rPr>
                <w:sz w:val="18"/>
                <w:szCs w:val="18"/>
              </w:rPr>
            </w:pPr>
            <w:r w:rsidRPr="00E17CFD">
              <w:rPr>
                <w:sz w:val="18"/>
                <w:szCs w:val="18"/>
              </w:rPr>
              <w:t>Harvest Festival</w:t>
            </w:r>
          </w:p>
          <w:p w14:paraId="39A91F77" w14:textId="2FDD2577" w:rsidR="00D66FC2" w:rsidRPr="008E7021" w:rsidRDefault="00D66FC2" w:rsidP="00BA4BA1">
            <w:pPr>
              <w:jc w:val="center"/>
              <w:rPr>
                <w:b/>
                <w:bCs/>
                <w:u w:val="single"/>
              </w:rPr>
            </w:pPr>
          </w:p>
        </w:tc>
      </w:tr>
    </w:tbl>
    <w:p w14:paraId="7256F7C7" w14:textId="2434A5E2" w:rsidR="00D66FC2" w:rsidRDefault="00D66FC2"/>
    <w:sectPr w:rsidR="00D66FC2" w:rsidSect="00D66F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FDA"/>
    <w:multiLevelType w:val="hybridMultilevel"/>
    <w:tmpl w:val="B900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7C5E"/>
    <w:multiLevelType w:val="hybridMultilevel"/>
    <w:tmpl w:val="96BADD5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5B7693"/>
    <w:multiLevelType w:val="hybridMultilevel"/>
    <w:tmpl w:val="694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71820"/>
    <w:multiLevelType w:val="hybridMultilevel"/>
    <w:tmpl w:val="FA9CF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3298C"/>
    <w:multiLevelType w:val="hybridMultilevel"/>
    <w:tmpl w:val="26E0B83C"/>
    <w:lvl w:ilvl="0" w:tplc="7B4694B8">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336920"/>
    <w:multiLevelType w:val="hybridMultilevel"/>
    <w:tmpl w:val="371EF46A"/>
    <w:lvl w:ilvl="0" w:tplc="2D64D138">
      <w:start w:val="1"/>
      <w:numFmt w:val="decimal"/>
      <w:lvlText w:val="%1."/>
      <w:lvlJc w:val="left"/>
      <w:pPr>
        <w:ind w:left="720" w:hanging="360"/>
      </w:pPr>
      <w:rPr>
        <w:rFonts w:asciiTheme="minorHAnsi" w:eastAsia="Calibr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C2"/>
    <w:rsid w:val="00104D14"/>
    <w:rsid w:val="001B5DE3"/>
    <w:rsid w:val="002463F8"/>
    <w:rsid w:val="00314C15"/>
    <w:rsid w:val="003A3935"/>
    <w:rsid w:val="00457D42"/>
    <w:rsid w:val="005923E8"/>
    <w:rsid w:val="00617498"/>
    <w:rsid w:val="00706285"/>
    <w:rsid w:val="00811F8E"/>
    <w:rsid w:val="009A0602"/>
    <w:rsid w:val="009B57C8"/>
    <w:rsid w:val="009E0E85"/>
    <w:rsid w:val="00A966AF"/>
    <w:rsid w:val="00AC521B"/>
    <w:rsid w:val="00AE57F6"/>
    <w:rsid w:val="00AF4696"/>
    <w:rsid w:val="00B40486"/>
    <w:rsid w:val="00C1296C"/>
    <w:rsid w:val="00C76E80"/>
    <w:rsid w:val="00D26527"/>
    <w:rsid w:val="00D66FC2"/>
    <w:rsid w:val="00E17CFD"/>
    <w:rsid w:val="00E64096"/>
    <w:rsid w:val="00E8426E"/>
    <w:rsid w:val="00F537BF"/>
    <w:rsid w:val="00F8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chartTrackingRefBased/>
  <w15:docId w15:val="{09051140-94FB-4429-AC67-141750B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customStyle="1" w:styleId="UnresolvedMention1">
    <w:name w:val="Unresolved Mention1"/>
    <w:basedOn w:val="DefaultParagraphFont"/>
    <w:uiPriority w:val="99"/>
    <w:semiHidden/>
    <w:unhideWhenUsed/>
    <w:rsid w:val="005923E8"/>
    <w:rPr>
      <w:color w:val="605E5C"/>
      <w:shd w:val="clear" w:color="auto" w:fill="E1DFDD"/>
    </w:rPr>
  </w:style>
  <w:style w:type="paragraph" w:styleId="NormalWeb">
    <w:name w:val="Normal (Web)"/>
    <w:basedOn w:val="Normal"/>
    <w:uiPriority w:val="99"/>
    <w:unhideWhenUsed/>
    <w:rsid w:val="002463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186">
      <w:bodyDiv w:val="1"/>
      <w:marLeft w:val="0"/>
      <w:marRight w:val="0"/>
      <w:marTop w:val="0"/>
      <w:marBottom w:val="0"/>
      <w:divBdr>
        <w:top w:val="none" w:sz="0" w:space="0" w:color="auto"/>
        <w:left w:val="none" w:sz="0" w:space="0" w:color="auto"/>
        <w:bottom w:val="none" w:sz="0" w:space="0" w:color="auto"/>
        <w:right w:val="none" w:sz="0" w:space="0" w:color="auto"/>
      </w:divBdr>
    </w:div>
    <w:div w:id="44525590">
      <w:bodyDiv w:val="1"/>
      <w:marLeft w:val="0"/>
      <w:marRight w:val="0"/>
      <w:marTop w:val="0"/>
      <w:marBottom w:val="0"/>
      <w:divBdr>
        <w:top w:val="none" w:sz="0" w:space="0" w:color="auto"/>
        <w:left w:val="none" w:sz="0" w:space="0" w:color="auto"/>
        <w:bottom w:val="none" w:sz="0" w:space="0" w:color="auto"/>
        <w:right w:val="none" w:sz="0" w:space="0" w:color="auto"/>
      </w:divBdr>
    </w:div>
    <w:div w:id="182477394">
      <w:bodyDiv w:val="1"/>
      <w:marLeft w:val="0"/>
      <w:marRight w:val="0"/>
      <w:marTop w:val="0"/>
      <w:marBottom w:val="0"/>
      <w:divBdr>
        <w:top w:val="none" w:sz="0" w:space="0" w:color="auto"/>
        <w:left w:val="none" w:sz="0" w:space="0" w:color="auto"/>
        <w:bottom w:val="none" w:sz="0" w:space="0" w:color="auto"/>
        <w:right w:val="none" w:sz="0" w:space="0" w:color="auto"/>
      </w:divBdr>
    </w:div>
    <w:div w:id="260340854">
      <w:bodyDiv w:val="1"/>
      <w:marLeft w:val="0"/>
      <w:marRight w:val="0"/>
      <w:marTop w:val="0"/>
      <w:marBottom w:val="0"/>
      <w:divBdr>
        <w:top w:val="none" w:sz="0" w:space="0" w:color="auto"/>
        <w:left w:val="none" w:sz="0" w:space="0" w:color="auto"/>
        <w:bottom w:val="none" w:sz="0" w:space="0" w:color="auto"/>
        <w:right w:val="none" w:sz="0" w:space="0" w:color="auto"/>
      </w:divBdr>
    </w:div>
    <w:div w:id="1068193410">
      <w:bodyDiv w:val="1"/>
      <w:marLeft w:val="0"/>
      <w:marRight w:val="0"/>
      <w:marTop w:val="0"/>
      <w:marBottom w:val="0"/>
      <w:divBdr>
        <w:top w:val="none" w:sz="0" w:space="0" w:color="auto"/>
        <w:left w:val="none" w:sz="0" w:space="0" w:color="auto"/>
        <w:bottom w:val="none" w:sz="0" w:space="0" w:color="auto"/>
        <w:right w:val="none" w:sz="0" w:space="0" w:color="auto"/>
      </w:divBdr>
    </w:div>
    <w:div w:id="19383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temlaboratory.com/christmas-mag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spencer</dc:creator>
  <cp:keywords/>
  <dc:description/>
  <cp:lastModifiedBy>lakia ryner</cp:lastModifiedBy>
  <cp:revision>17</cp:revision>
  <dcterms:created xsi:type="dcterms:W3CDTF">2020-07-13T12:16:00Z</dcterms:created>
  <dcterms:modified xsi:type="dcterms:W3CDTF">2020-09-02T16:01:00Z</dcterms:modified>
</cp:coreProperties>
</file>